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A2CC" w14:textId="7F9A8D4C" w:rsidR="00485875" w:rsidRPr="00EC6842" w:rsidRDefault="7B6837A7" w:rsidP="7B6837A7">
      <w:pPr>
        <w:pStyle w:val="En-tte"/>
        <w:jc w:val="center"/>
        <w:rPr>
          <w:rFonts w:asciiTheme="minorHAnsi" w:eastAsia="Calibri" w:hAnsiTheme="minorHAnsi"/>
          <w:i/>
          <w:iCs/>
          <w:color w:val="2F5496"/>
          <w:sz w:val="20"/>
          <w:szCs w:val="20"/>
          <w:lang w:val="en-GB"/>
        </w:rPr>
      </w:pPr>
      <w:r w:rsidRPr="7B6837A7">
        <w:rPr>
          <w:rFonts w:asciiTheme="minorHAnsi" w:hAnsiTheme="minorHAnsi" w:cs="Arial-BoldMT"/>
          <w:b/>
          <w:bCs/>
          <w:color w:val="363636"/>
        </w:rPr>
        <w:t>PACIFIC RESILIENCE MEETING</w:t>
      </w:r>
      <w:r w:rsidR="00485875">
        <w:br/>
      </w:r>
      <w:r w:rsidRPr="7B6837A7">
        <w:rPr>
          <w:rFonts w:asciiTheme="minorHAnsi" w:eastAsia="Calibri" w:hAnsiTheme="minorHAnsi"/>
          <w:i/>
          <w:iCs/>
          <w:color w:val="2F5496"/>
          <w:sz w:val="22"/>
          <w:szCs w:val="22"/>
          <w:lang w:val="en-GB"/>
        </w:rPr>
        <w:t>“Youth Futures in a Resilient Pacific”</w:t>
      </w:r>
    </w:p>
    <w:p w14:paraId="7E804C8A" w14:textId="7246E067" w:rsidR="00485875" w:rsidRPr="00EC6842" w:rsidRDefault="00485875" w:rsidP="00F975CC">
      <w:pPr>
        <w:tabs>
          <w:tab w:val="center" w:pos="4513"/>
          <w:tab w:val="right" w:pos="9026"/>
        </w:tabs>
        <w:jc w:val="center"/>
        <w:rPr>
          <w:rFonts w:asciiTheme="minorHAnsi" w:eastAsia="Calibri" w:hAnsiTheme="minorHAnsi"/>
          <w:sz w:val="20"/>
          <w:szCs w:val="20"/>
          <w:lang w:val="en-GB" w:eastAsia="en-US"/>
        </w:rPr>
      </w:pPr>
      <w:r w:rsidRPr="00EC6842">
        <w:rPr>
          <w:rFonts w:asciiTheme="minorHAnsi" w:eastAsia="Calibri" w:hAnsiTheme="minorHAnsi"/>
          <w:sz w:val="20"/>
          <w:szCs w:val="20"/>
          <w:lang w:val="en-GB" w:eastAsia="en-US"/>
        </w:rPr>
        <w:t>30 Apr – 0</w:t>
      </w:r>
      <w:r w:rsidR="007639AE">
        <w:rPr>
          <w:rFonts w:asciiTheme="minorHAnsi" w:eastAsia="Calibri" w:hAnsiTheme="minorHAnsi"/>
          <w:sz w:val="20"/>
          <w:szCs w:val="20"/>
          <w:lang w:val="en-GB" w:eastAsia="en-US"/>
        </w:rPr>
        <w:t>3</w:t>
      </w:r>
      <w:r w:rsidRPr="00EC6842">
        <w:rPr>
          <w:rFonts w:asciiTheme="minorHAnsi" w:eastAsia="Calibri" w:hAnsiTheme="minorHAnsi"/>
          <w:sz w:val="20"/>
          <w:szCs w:val="20"/>
          <w:lang w:val="en-GB" w:eastAsia="en-US"/>
        </w:rPr>
        <w:t xml:space="preserve"> May 2018</w:t>
      </w:r>
    </w:p>
    <w:p w14:paraId="1B054192" w14:textId="77777777" w:rsidR="00485875" w:rsidRPr="00EC6842" w:rsidRDefault="00485875" w:rsidP="00F975CC">
      <w:pPr>
        <w:tabs>
          <w:tab w:val="center" w:pos="4513"/>
          <w:tab w:val="right" w:pos="9026"/>
        </w:tabs>
        <w:jc w:val="center"/>
        <w:rPr>
          <w:rFonts w:asciiTheme="minorHAnsi" w:eastAsia="Calibri" w:hAnsiTheme="minorHAnsi"/>
          <w:sz w:val="20"/>
          <w:szCs w:val="20"/>
          <w:lang w:val="en-GB" w:eastAsia="en-US"/>
        </w:rPr>
      </w:pPr>
      <w:r w:rsidRPr="00EC6842">
        <w:rPr>
          <w:rFonts w:asciiTheme="minorHAnsi" w:eastAsia="Calibri" w:hAnsiTheme="minorHAnsi"/>
          <w:sz w:val="20"/>
          <w:szCs w:val="20"/>
          <w:lang w:val="en-GB" w:eastAsia="en-US"/>
        </w:rPr>
        <w:t>USP, Suva, Fiji</w:t>
      </w:r>
    </w:p>
    <w:p w14:paraId="33B14632" w14:textId="77777777" w:rsidR="009C6A34" w:rsidRPr="00EC6842" w:rsidRDefault="009C6A34" w:rsidP="00DA09F3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color w:val="363636"/>
        </w:rPr>
      </w:pPr>
      <w:r w:rsidRPr="00EC6842">
        <w:rPr>
          <w:rFonts w:asciiTheme="minorHAnsi" w:hAnsiTheme="minorHAnsi" w:cs="Arial-BoldMT"/>
          <w:b/>
          <w:bCs/>
          <w:color w:val="363636"/>
        </w:rPr>
        <w:t xml:space="preserve"> </w:t>
      </w:r>
    </w:p>
    <w:p w14:paraId="32DEC2EF" w14:textId="77777777" w:rsidR="0049090D" w:rsidRPr="0049090D" w:rsidRDefault="00EC6842" w:rsidP="0049090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C6842">
        <w:rPr>
          <w:rFonts w:asciiTheme="minorHAnsi" w:hAnsiTheme="minorHAnsi" w:cs="Arial"/>
          <w:b/>
          <w:bCs/>
          <w:sz w:val="22"/>
          <w:szCs w:val="22"/>
        </w:rPr>
        <w:t xml:space="preserve">Session: </w:t>
      </w:r>
      <w:r w:rsidR="0049090D">
        <w:rPr>
          <w:rFonts w:asciiTheme="minorHAnsi" w:hAnsiTheme="minorHAnsi" w:cs="Arial"/>
          <w:b/>
          <w:bCs/>
          <w:sz w:val="22"/>
          <w:szCs w:val="22"/>
        </w:rPr>
        <w:t>The European Union Global Climate Change initiative</w:t>
      </w:r>
      <w:r w:rsidR="00364206" w:rsidRPr="00EC6842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49090D" w:rsidRPr="0049090D">
        <w:rPr>
          <w:rFonts w:asciiTheme="minorHAnsi" w:hAnsiTheme="minorHAnsi" w:cs="Arial"/>
          <w:b/>
          <w:bCs/>
          <w:sz w:val="22"/>
          <w:szCs w:val="22"/>
        </w:rPr>
        <w:t>BUILDING CLIMATE RESILIENCE</w:t>
      </w:r>
    </w:p>
    <w:p w14:paraId="26E90B57" w14:textId="77777777" w:rsidR="0049090D" w:rsidRDefault="0049090D" w:rsidP="0049090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9090D">
        <w:rPr>
          <w:rFonts w:asciiTheme="minorHAnsi" w:hAnsiTheme="minorHAnsi" w:cs="Arial"/>
          <w:b/>
          <w:bCs/>
          <w:sz w:val="22"/>
          <w:szCs w:val="22"/>
        </w:rPr>
        <w:t>Mitigation and adaptation in a changing climate</w:t>
      </w:r>
    </w:p>
    <w:p w14:paraId="5564CB24" w14:textId="01BDC568" w:rsidR="00E43378" w:rsidRDefault="00EC6842" w:rsidP="0049090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C6842">
        <w:rPr>
          <w:rFonts w:asciiTheme="minorHAnsi" w:hAnsiTheme="minorHAnsi" w:cs="Arial"/>
          <w:b/>
          <w:sz w:val="22"/>
          <w:szCs w:val="22"/>
        </w:rPr>
        <w:t xml:space="preserve">Day </w:t>
      </w:r>
      <w:r w:rsidR="0049090D">
        <w:rPr>
          <w:rFonts w:asciiTheme="minorHAnsi" w:hAnsiTheme="minorHAnsi" w:cs="Arial"/>
          <w:b/>
          <w:sz w:val="22"/>
          <w:szCs w:val="22"/>
        </w:rPr>
        <w:t>3</w:t>
      </w:r>
      <w:r w:rsidRPr="00EC6842">
        <w:rPr>
          <w:rFonts w:asciiTheme="minorHAnsi" w:hAnsiTheme="minorHAnsi" w:cs="Arial"/>
          <w:b/>
          <w:sz w:val="22"/>
          <w:szCs w:val="22"/>
        </w:rPr>
        <w:t xml:space="preserve">: </w:t>
      </w:r>
      <w:r w:rsidR="0049090D">
        <w:rPr>
          <w:rFonts w:asciiTheme="minorHAnsi" w:hAnsiTheme="minorHAnsi" w:cs="Arial"/>
          <w:b/>
          <w:sz w:val="22"/>
          <w:szCs w:val="22"/>
        </w:rPr>
        <w:t>Fri</w:t>
      </w:r>
      <w:r w:rsidRPr="00EC6842">
        <w:rPr>
          <w:rFonts w:asciiTheme="minorHAnsi" w:hAnsiTheme="minorHAnsi" w:cs="Arial"/>
          <w:b/>
          <w:sz w:val="22"/>
          <w:szCs w:val="22"/>
        </w:rPr>
        <w:t>day 0</w:t>
      </w:r>
      <w:r w:rsidR="0049090D">
        <w:rPr>
          <w:rFonts w:asciiTheme="minorHAnsi" w:hAnsiTheme="minorHAnsi" w:cs="Arial"/>
          <w:b/>
          <w:sz w:val="22"/>
          <w:szCs w:val="22"/>
        </w:rPr>
        <w:t>3</w:t>
      </w:r>
      <w:r w:rsidRPr="00EC6842">
        <w:rPr>
          <w:rFonts w:asciiTheme="minorHAnsi" w:hAnsiTheme="minorHAnsi" w:cs="Arial"/>
          <w:b/>
          <w:sz w:val="22"/>
          <w:szCs w:val="22"/>
        </w:rPr>
        <w:t xml:space="preserve"> May 2019, </w:t>
      </w:r>
      <w:r w:rsidR="004B7613">
        <w:rPr>
          <w:rFonts w:asciiTheme="minorHAnsi" w:hAnsiTheme="minorHAnsi" w:cs="Arial"/>
          <w:b/>
          <w:sz w:val="22"/>
          <w:szCs w:val="22"/>
        </w:rPr>
        <w:t>1:30 to 3:30 PM</w:t>
      </w:r>
    </w:p>
    <w:p w14:paraId="16D2094F" w14:textId="77777777" w:rsidR="0049090D" w:rsidRPr="00EC6842" w:rsidRDefault="0049090D" w:rsidP="0049090D">
      <w:pPr>
        <w:jc w:val="both"/>
        <w:rPr>
          <w:rFonts w:asciiTheme="minorHAnsi" w:hAnsiTheme="minorHAnsi" w:cs="Arial"/>
          <w:b/>
          <w:bCs/>
        </w:rPr>
      </w:pPr>
    </w:p>
    <w:p w14:paraId="12BBDE63" w14:textId="77777777" w:rsidR="00E43378" w:rsidRPr="00EC6842" w:rsidRDefault="00E43378" w:rsidP="00774572">
      <w:pPr>
        <w:pStyle w:val="Titre2"/>
      </w:pPr>
      <w:r w:rsidRPr="00EC6842">
        <w:t>Introduction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9090D" w:rsidRPr="006E2D0E" w14:paraId="18A76803" w14:textId="77777777" w:rsidTr="005A2B4D">
        <w:tc>
          <w:tcPr>
            <w:tcW w:w="9350" w:type="dxa"/>
            <w:gridSpan w:val="2"/>
            <w:tcBorders>
              <w:top w:val="nil"/>
              <w:left w:val="nil"/>
              <w:bottom w:val="single" w:sz="24" w:space="0" w:color="2B5898"/>
              <w:right w:val="nil"/>
            </w:tcBorders>
            <w:tcMar>
              <w:top w:w="57" w:type="dxa"/>
              <w:bottom w:w="57" w:type="dxa"/>
            </w:tcMar>
          </w:tcPr>
          <w:p w14:paraId="4C4F48C4" w14:textId="77777777" w:rsidR="0049090D" w:rsidRPr="00574F58" w:rsidRDefault="0049090D" w:rsidP="005A2B4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99CCAE"/>
                <w:sz w:val="32"/>
                <w:szCs w:val="32"/>
              </w:rPr>
            </w:pPr>
            <w:r w:rsidRPr="00574F58">
              <w:rPr>
                <w:rFonts w:ascii="Arial" w:hAnsi="Arial" w:cs="Arial"/>
                <w:b/>
                <w:bCs/>
                <w:color w:val="2B5898"/>
                <w:sz w:val="32"/>
                <w:szCs w:val="32"/>
              </w:rPr>
              <w:t>WHAT IS THE GCCA+ INITIATIVE?</w:t>
            </w:r>
          </w:p>
        </w:tc>
      </w:tr>
      <w:tr w:rsidR="0049090D" w:rsidRPr="006E2D0E" w14:paraId="71AE5557" w14:textId="77777777" w:rsidTr="005A2B4D">
        <w:trPr>
          <w:trHeight w:val="1512"/>
        </w:trPr>
        <w:tc>
          <w:tcPr>
            <w:tcW w:w="9350" w:type="dxa"/>
            <w:gridSpan w:val="2"/>
            <w:tcBorders>
              <w:top w:val="single" w:sz="24" w:space="0" w:color="2B5898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94E08A3" w14:textId="77777777" w:rsidR="0049090D" w:rsidRPr="00574F58" w:rsidRDefault="0049090D" w:rsidP="005A2B4D">
            <w:pPr>
              <w:jc w:val="both"/>
              <w:rPr>
                <w:rFonts w:ascii="Arial" w:eastAsia="Times New Roman" w:hAnsi="Arial" w:cs="Arial"/>
                <w:color w:val="777777"/>
              </w:rPr>
            </w:pPr>
            <w:r w:rsidRPr="00574F58">
              <w:rPr>
                <w:rFonts w:ascii="Arial" w:eastAsia="Times New Roman" w:hAnsi="Arial" w:cs="Arial"/>
                <w:color w:val="777777"/>
              </w:rPr>
              <w:t xml:space="preserve">The Global Climate Change Alliance Plus (GCCA+) is the </w:t>
            </w:r>
            <w:r w:rsidRPr="00574F58">
              <w:rPr>
                <w:rFonts w:ascii="Arial" w:hAnsi="Arial" w:cs="Arial"/>
                <w:b/>
                <w:bCs/>
                <w:color w:val="99CCAE"/>
                <w:u w:color="000000"/>
              </w:rPr>
              <w:t>European Union flagship initiative to address climate change</w:t>
            </w:r>
            <w:r w:rsidRPr="00574F58">
              <w:rPr>
                <w:rFonts w:ascii="Arial" w:eastAsia="Times New Roman" w:hAnsi="Arial" w:cs="Arial"/>
                <w:color w:val="777777"/>
              </w:rPr>
              <w:t xml:space="preserve"> in the world's most vulnerable countries. Having started with just four pilot projects in 2008, it has become the largest climate initiative for vulnerable countries funding </w:t>
            </w:r>
            <w:r w:rsidR="00B06014">
              <w:rPr>
                <w:rFonts w:ascii="Arial" w:eastAsia="Times New Roman" w:hAnsi="Arial" w:cs="Arial"/>
                <w:color w:val="777777"/>
              </w:rPr>
              <w:t>77</w:t>
            </w:r>
            <w:r w:rsidRPr="00574F58">
              <w:rPr>
                <w:rFonts w:ascii="Arial" w:eastAsia="Times New Roman" w:hAnsi="Arial" w:cs="Arial"/>
                <w:color w:val="777777"/>
              </w:rPr>
              <w:t xml:space="preserve"> projects of national, regional and worldwide scope in Africa, Asia, the Caribbean and the Pacific (as of end of 201</w:t>
            </w:r>
            <w:r w:rsidR="00B06014">
              <w:rPr>
                <w:rFonts w:ascii="Arial" w:eastAsia="Times New Roman" w:hAnsi="Arial" w:cs="Arial"/>
                <w:color w:val="777777"/>
              </w:rPr>
              <w:t>8</w:t>
            </w:r>
            <w:r w:rsidRPr="00574F58">
              <w:rPr>
                <w:rFonts w:ascii="Arial" w:eastAsia="Times New Roman" w:hAnsi="Arial" w:cs="Arial"/>
                <w:color w:val="777777"/>
              </w:rPr>
              <w:t xml:space="preserve">). </w:t>
            </w:r>
          </w:p>
        </w:tc>
      </w:tr>
      <w:tr w:rsidR="0049090D" w:rsidRPr="00574F58" w14:paraId="30543312" w14:textId="77777777" w:rsidTr="005A2B4D">
        <w:tc>
          <w:tcPr>
            <w:tcW w:w="9350" w:type="dxa"/>
            <w:gridSpan w:val="2"/>
            <w:tcBorders>
              <w:top w:val="nil"/>
              <w:left w:val="nil"/>
              <w:bottom w:val="single" w:sz="24" w:space="0" w:color="2B5898"/>
              <w:right w:val="nil"/>
            </w:tcBorders>
            <w:tcMar>
              <w:top w:w="57" w:type="dxa"/>
              <w:bottom w:w="57" w:type="dxa"/>
            </w:tcMar>
          </w:tcPr>
          <w:p w14:paraId="480CDBAC" w14:textId="77777777" w:rsidR="0049090D" w:rsidRPr="00574F58" w:rsidRDefault="0049090D" w:rsidP="005A2B4D">
            <w:pPr>
              <w:rPr>
                <w:rFonts w:ascii="Arial" w:eastAsia="Times New Roman" w:hAnsi="Arial" w:cs="Arial"/>
                <w:b/>
                <w:color w:val="2B5898"/>
                <w:sz w:val="32"/>
                <w:szCs w:val="32"/>
              </w:rPr>
            </w:pPr>
            <w:r w:rsidRPr="00574F58">
              <w:rPr>
                <w:rFonts w:ascii="Arial" w:eastAsia="Times New Roman" w:hAnsi="Arial" w:cs="Arial"/>
                <w:b/>
                <w:color w:val="2B5898"/>
                <w:sz w:val="32"/>
                <w:szCs w:val="32"/>
              </w:rPr>
              <w:t>WHO CAN BENEFIT FROM THE GCAA+?</w:t>
            </w:r>
          </w:p>
        </w:tc>
      </w:tr>
      <w:tr w:rsidR="0049090D" w:rsidRPr="00574F58" w14:paraId="6E44BB1C" w14:textId="77777777" w:rsidTr="005A2B4D">
        <w:trPr>
          <w:trHeight w:val="2348"/>
        </w:trPr>
        <w:tc>
          <w:tcPr>
            <w:tcW w:w="4675" w:type="dxa"/>
            <w:tcBorders>
              <w:top w:val="single" w:sz="24" w:space="0" w:color="2B5898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9380E5C" w14:textId="77777777" w:rsidR="0049090D" w:rsidRPr="00574F58" w:rsidRDefault="0049090D" w:rsidP="005A2B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777777"/>
                <w:sz w:val="22"/>
                <w:szCs w:val="22"/>
              </w:rPr>
            </w:pPr>
            <w:r w:rsidRPr="00574F58">
              <w:rPr>
                <w:rFonts w:ascii="Arial" w:hAnsi="Arial" w:cs="Arial"/>
                <w:color w:val="777777"/>
                <w:sz w:val="22"/>
                <w:szCs w:val="22"/>
              </w:rPr>
              <w:t>The EU GCCA+ flagship initiative targets mostly but not exclusively:</w:t>
            </w:r>
          </w:p>
          <w:p w14:paraId="668BAA93" w14:textId="77777777" w:rsidR="0049090D" w:rsidRPr="00574F58" w:rsidRDefault="0049090D" w:rsidP="005A2B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77777"/>
                <w:sz w:val="22"/>
                <w:szCs w:val="22"/>
              </w:rPr>
            </w:pPr>
          </w:p>
          <w:p w14:paraId="171BAA5D" w14:textId="77777777" w:rsidR="0049090D" w:rsidRPr="00574F58" w:rsidRDefault="0049090D" w:rsidP="00192F9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u w:color="000000"/>
              </w:rPr>
            </w:pPr>
            <w:r w:rsidRPr="00574F58"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u w:color="000000"/>
              </w:rPr>
              <w:t xml:space="preserve">Least Developed Countries (LDC) </w:t>
            </w:r>
          </w:p>
          <w:p w14:paraId="1B6366E9" w14:textId="77777777" w:rsidR="0049090D" w:rsidRPr="00574F58" w:rsidRDefault="0049090D" w:rsidP="00192F9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u w:color="000000"/>
              </w:rPr>
            </w:pPr>
            <w:r w:rsidRPr="00574F58"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u w:color="000000"/>
              </w:rPr>
              <w:t>Small Island Developing States (SIDS)</w:t>
            </w:r>
          </w:p>
          <w:p w14:paraId="4F6FCA2A" w14:textId="77777777" w:rsidR="0049090D" w:rsidRPr="00574F58" w:rsidRDefault="0049090D" w:rsidP="005A2B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u w:color="000000"/>
              </w:rPr>
            </w:pPr>
          </w:p>
          <w:p w14:paraId="0EAB9F14" w14:textId="77777777" w:rsidR="0049090D" w:rsidRPr="00574F58" w:rsidRDefault="0049090D" w:rsidP="005A2B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777777"/>
                <w:sz w:val="22"/>
                <w:szCs w:val="22"/>
              </w:rPr>
            </w:pPr>
            <w:r w:rsidRPr="00574F58">
              <w:rPr>
                <w:rFonts w:ascii="Arial" w:hAnsi="Arial" w:cs="Arial"/>
                <w:color w:val="777777"/>
                <w:sz w:val="22"/>
                <w:szCs w:val="22"/>
              </w:rPr>
              <w:t>in line with the official </w:t>
            </w:r>
            <w:hyperlink r:id="rId8" w:tgtFrame="_blank" w:history="1">
              <w:r w:rsidRPr="00574F58">
                <w:rPr>
                  <w:rStyle w:val="hyperlinksChar"/>
                  <w:sz w:val="22"/>
                  <w:szCs w:val="22"/>
                </w:rPr>
                <w:t>OECD/DAC</w:t>
              </w:r>
            </w:hyperlink>
            <w:r w:rsidRPr="00574F58">
              <w:rPr>
                <w:rFonts w:ascii="Arial" w:hAnsi="Arial" w:cs="Arial"/>
                <w:color w:val="777777"/>
                <w:sz w:val="22"/>
                <w:szCs w:val="22"/>
              </w:rPr>
              <w:t> and UN lists.</w:t>
            </w:r>
          </w:p>
          <w:p w14:paraId="6902725E" w14:textId="77777777" w:rsidR="0049090D" w:rsidRPr="00574F58" w:rsidRDefault="0049090D" w:rsidP="005A2B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u w:color="000000"/>
              </w:rPr>
            </w:pPr>
          </w:p>
        </w:tc>
        <w:tc>
          <w:tcPr>
            <w:tcW w:w="4675" w:type="dxa"/>
            <w:tcBorders>
              <w:top w:val="single" w:sz="24" w:space="0" w:color="2B5898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DEA7184" w14:textId="77777777" w:rsidR="0049090D" w:rsidRPr="00574F58" w:rsidRDefault="0049090D" w:rsidP="005A2B4D">
            <w:pPr>
              <w:ind w:left="145"/>
              <w:jc w:val="both"/>
              <w:rPr>
                <w:rFonts w:ascii="Arial" w:hAnsi="Arial" w:cs="Arial"/>
                <w:color w:val="99CCAE"/>
              </w:rPr>
            </w:pPr>
            <w:r w:rsidRPr="00574F58">
              <w:rPr>
                <w:rFonts w:ascii="Arial" w:eastAsia="Times New Roman" w:hAnsi="Arial" w:cs="Arial"/>
                <w:b/>
                <w:color w:val="99CCAE"/>
                <w:spacing w:val="-15"/>
              </w:rPr>
              <w:t xml:space="preserve">FROM PARIS TO THE NEW CONSENSUS </w:t>
            </w:r>
            <w:r w:rsidRPr="00574F58">
              <w:rPr>
                <w:rFonts w:ascii="Arial" w:hAnsi="Arial" w:cs="Arial"/>
                <w:color w:val="99CCAE"/>
              </w:rPr>
              <w:t xml:space="preserve">  </w:t>
            </w:r>
          </w:p>
          <w:p w14:paraId="4611A7F9" w14:textId="77777777" w:rsidR="0049090D" w:rsidRPr="00574F58" w:rsidRDefault="0049090D" w:rsidP="005A2B4D">
            <w:pPr>
              <w:ind w:left="145"/>
              <w:jc w:val="both"/>
              <w:rPr>
                <w:rFonts w:ascii="Arial" w:hAnsi="Arial" w:cs="Arial"/>
                <w:color w:val="99CCAE"/>
              </w:rPr>
            </w:pPr>
          </w:p>
          <w:p w14:paraId="2E65DF30" w14:textId="77777777" w:rsidR="0049090D" w:rsidRPr="00574F58" w:rsidRDefault="0049090D" w:rsidP="005A2B4D">
            <w:pPr>
              <w:ind w:left="145"/>
              <w:jc w:val="both"/>
              <w:rPr>
                <w:rStyle w:val="hyperlinksChar"/>
                <w:rFonts w:eastAsia="Arial Unicode MS"/>
                <w:sz w:val="22"/>
                <w:szCs w:val="22"/>
                <w:bdr w:val="nil"/>
              </w:rPr>
            </w:pPr>
            <w:r w:rsidRPr="00574F58">
              <w:rPr>
                <w:rStyle w:val="hyperlinksChar"/>
                <w:rFonts w:eastAsia="Arial Unicode MS"/>
                <w:sz w:val="22"/>
                <w:szCs w:val="22"/>
                <w:bdr w:val="nil"/>
              </w:rPr>
              <w:t xml:space="preserve">The GCCA+ supports countries in implementing their commitments resulting from the </w:t>
            </w:r>
            <w:hyperlink r:id="rId9" w:history="1">
              <w:r w:rsidRPr="00574F58">
                <w:rPr>
                  <w:rStyle w:val="hyperlinksChar"/>
                  <w:rFonts w:eastAsia="Arial Unicode MS"/>
                  <w:b/>
                  <w:sz w:val="22"/>
                  <w:szCs w:val="22"/>
                  <w:bdr w:val="nil"/>
                </w:rPr>
                <w:t>2015 Paris Agreement on Climate Change</w:t>
              </w:r>
            </w:hyperlink>
            <w:r w:rsidRPr="00574F58">
              <w:rPr>
                <w:rStyle w:val="hyperlinksChar"/>
                <w:rFonts w:eastAsia="Arial Unicode MS"/>
                <w:b/>
                <w:sz w:val="22"/>
                <w:szCs w:val="22"/>
                <w:bdr w:val="nil"/>
              </w:rPr>
              <w:t xml:space="preserve"> (COP21)</w:t>
            </w:r>
            <w:r w:rsidRPr="00574F58">
              <w:rPr>
                <w:rStyle w:val="hyperlinksChar"/>
                <w:rFonts w:eastAsia="Arial Unicode MS"/>
                <w:sz w:val="22"/>
                <w:szCs w:val="22"/>
                <w:bdr w:val="nil"/>
              </w:rPr>
              <w:t xml:space="preserve">, in line with the </w:t>
            </w:r>
            <w:hyperlink r:id="rId10" w:history="1">
              <w:r w:rsidRPr="00574F58">
                <w:rPr>
                  <w:rStyle w:val="hyperlinksChar"/>
                  <w:rFonts w:eastAsia="Arial Unicode MS"/>
                  <w:b/>
                  <w:sz w:val="22"/>
                  <w:szCs w:val="22"/>
                  <w:bdr w:val="nil"/>
                </w:rPr>
                <w:t>2030 Agenda for Sustainable Developmen</w:t>
              </w:r>
              <w:r w:rsidRPr="00574F58">
                <w:rPr>
                  <w:rStyle w:val="hyperlinksChar"/>
                  <w:rFonts w:eastAsia="Arial Unicode MS"/>
                  <w:sz w:val="22"/>
                  <w:szCs w:val="22"/>
                  <w:bdr w:val="nil"/>
                </w:rPr>
                <w:t>t</w:t>
              </w:r>
            </w:hyperlink>
            <w:r w:rsidRPr="00574F58">
              <w:rPr>
                <w:rStyle w:val="hyperlinksChar"/>
                <w:rFonts w:eastAsia="Arial Unicode MS"/>
                <w:sz w:val="22"/>
                <w:szCs w:val="22"/>
                <w:bdr w:val="nil"/>
              </w:rPr>
              <w:t xml:space="preserve"> and the </w:t>
            </w:r>
            <w:r w:rsidRPr="00574F58">
              <w:rPr>
                <w:rStyle w:val="hyperlinksChar"/>
                <w:rFonts w:eastAsia="Arial Unicode MS"/>
                <w:b/>
                <w:sz w:val="22"/>
                <w:szCs w:val="22"/>
                <w:bdr w:val="nil"/>
              </w:rPr>
              <w:t xml:space="preserve">new </w:t>
            </w:r>
            <w:hyperlink r:id="rId11" w:history="1">
              <w:r w:rsidRPr="00574F58">
                <w:rPr>
                  <w:rStyle w:val="hyperlinksChar"/>
                  <w:rFonts w:eastAsia="Arial Unicode MS"/>
                  <w:b/>
                  <w:sz w:val="22"/>
                  <w:szCs w:val="22"/>
                  <w:bdr w:val="nil"/>
                </w:rPr>
                <w:t>European Consensus on Development</w:t>
              </w:r>
            </w:hyperlink>
            <w:r w:rsidRPr="00574F58">
              <w:rPr>
                <w:rStyle w:val="hyperlinksChar"/>
                <w:rFonts w:eastAsia="Arial Unicode MS"/>
                <w:sz w:val="22"/>
                <w:szCs w:val="22"/>
                <w:bdr w:val="nil"/>
              </w:rPr>
              <w:t>.</w:t>
            </w:r>
          </w:p>
          <w:p w14:paraId="15300537" w14:textId="77777777" w:rsidR="0049090D" w:rsidRPr="00574F58" w:rsidRDefault="0049090D" w:rsidP="005A2B4D">
            <w:pPr>
              <w:ind w:left="145"/>
              <w:jc w:val="both"/>
              <w:rPr>
                <w:rFonts w:ascii="Arial" w:eastAsia="Times New Roman" w:hAnsi="Arial" w:cs="Arial"/>
                <w:color w:val="777777"/>
              </w:rPr>
            </w:pPr>
          </w:p>
        </w:tc>
      </w:tr>
    </w:tbl>
    <w:p w14:paraId="5DCB20D9" w14:textId="77777777" w:rsidR="0049090D" w:rsidRPr="00574F58" w:rsidRDefault="0049090D" w:rsidP="0049090D">
      <w:pPr>
        <w:pStyle w:val="Body"/>
        <w:widowControl w:val="0"/>
        <w:rPr>
          <w:rFonts w:ascii="Arial" w:hAnsi="Arial" w:cs="Arial"/>
          <w:b/>
          <w:bCs/>
          <w:color w:val="99CCAE"/>
          <w:sz w:val="44"/>
          <w:szCs w:val="44"/>
        </w:rPr>
        <w:sectPr w:rsidR="0049090D" w:rsidRPr="00574F58" w:rsidSect="005A2B4D">
          <w:headerReference w:type="default" r:id="rId12"/>
          <w:headerReference w:type="first" r:id="rId13"/>
          <w:pgSz w:w="12240" w:h="15840"/>
          <w:pgMar w:top="4962" w:right="1440" w:bottom="568" w:left="1440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9090D" w:rsidRPr="00574F58" w14:paraId="34A8BC04" w14:textId="77777777" w:rsidTr="005A2B4D">
        <w:tc>
          <w:tcPr>
            <w:tcW w:w="9350" w:type="dxa"/>
            <w:gridSpan w:val="2"/>
            <w:tcBorders>
              <w:bottom w:val="single" w:sz="24" w:space="0" w:color="2B5898"/>
            </w:tcBorders>
          </w:tcPr>
          <w:p w14:paraId="54B81274" w14:textId="77777777" w:rsidR="0049090D" w:rsidRPr="00574F58" w:rsidRDefault="0049090D" w:rsidP="005A2B4D">
            <w:pPr>
              <w:spacing w:line="630" w:lineRule="atLeast"/>
              <w:outlineLvl w:val="1"/>
              <w:rPr>
                <w:rFonts w:ascii="Arial" w:eastAsia="Times New Roman" w:hAnsi="Arial" w:cs="Arial"/>
                <w:b/>
                <w:color w:val="2B5898"/>
                <w:spacing w:val="-15"/>
                <w:sz w:val="32"/>
                <w:szCs w:val="32"/>
              </w:rPr>
            </w:pPr>
            <w:r w:rsidRPr="00574F58">
              <w:rPr>
                <w:rFonts w:ascii="Arial" w:eastAsia="Times New Roman" w:hAnsi="Arial" w:cs="Arial"/>
                <w:b/>
                <w:color w:val="2B5898"/>
                <w:spacing w:val="-15"/>
                <w:sz w:val="32"/>
                <w:szCs w:val="32"/>
              </w:rPr>
              <w:lastRenderedPageBreak/>
              <w:t>WHAT DOES IT DO?</w:t>
            </w:r>
          </w:p>
        </w:tc>
      </w:tr>
      <w:tr w:rsidR="0049090D" w:rsidRPr="00574F58" w14:paraId="00993547" w14:textId="77777777" w:rsidTr="00B06014">
        <w:trPr>
          <w:trHeight w:val="2608"/>
        </w:trPr>
        <w:tc>
          <w:tcPr>
            <w:tcW w:w="4675" w:type="dxa"/>
            <w:tcBorders>
              <w:top w:val="single" w:sz="24" w:space="0" w:color="2B5898"/>
              <w:bottom w:val="nil"/>
              <w:right w:val="single" w:sz="24" w:space="0" w:color="FFFFFF" w:themeColor="background1"/>
            </w:tcBorders>
            <w:tcMar>
              <w:top w:w="85" w:type="dxa"/>
              <w:bottom w:w="85" w:type="dxa"/>
            </w:tcMar>
          </w:tcPr>
          <w:p w14:paraId="4841B10E" w14:textId="77777777" w:rsidR="0049090D" w:rsidRPr="00574F58" w:rsidRDefault="0049090D" w:rsidP="005A2B4D">
            <w:pPr>
              <w:jc w:val="both"/>
              <w:rPr>
                <w:rFonts w:ascii="Arial" w:hAnsi="Arial" w:cs="Arial"/>
                <w:color w:val="948A54" w:themeColor="background2" w:themeShade="80"/>
              </w:rPr>
            </w:pPr>
            <w:r w:rsidRPr="00574F58">
              <w:rPr>
                <w:rFonts w:ascii="Arial" w:hAnsi="Arial" w:cs="Arial"/>
                <w:color w:val="777777"/>
              </w:rPr>
              <w:t xml:space="preserve">The EU GCCA+ initiative funds multi-year </w:t>
            </w:r>
            <w:proofErr w:type="spellStart"/>
            <w:r w:rsidRPr="00574F58">
              <w:rPr>
                <w:rFonts w:ascii="Arial" w:hAnsi="Arial" w:cs="Arial"/>
                <w:color w:val="777777"/>
              </w:rPr>
              <w:t>programmes</w:t>
            </w:r>
            <w:proofErr w:type="spellEnd"/>
            <w:r w:rsidRPr="00574F58">
              <w:rPr>
                <w:rFonts w:ascii="Arial" w:hAnsi="Arial" w:cs="Arial"/>
                <w:color w:val="777777"/>
              </w:rPr>
              <w:t xml:space="preserve"> 201</w:t>
            </w:r>
            <w:r w:rsidR="00B06014">
              <w:rPr>
                <w:rFonts w:ascii="Arial" w:hAnsi="Arial" w:cs="Arial"/>
                <w:color w:val="777777"/>
              </w:rPr>
              <w:t>8</w:t>
            </w:r>
            <w:r w:rsidRPr="00574F58">
              <w:rPr>
                <w:rFonts w:ascii="Arial" w:hAnsi="Arial" w:cs="Arial"/>
                <w:color w:val="777777"/>
              </w:rPr>
              <w:t>)</w:t>
            </w:r>
            <w:r w:rsidRPr="00574F58">
              <w:rPr>
                <w:rFonts w:ascii="Arial" w:hAnsi="Arial" w:cs="Arial"/>
                <w:color w:val="948A54" w:themeColor="background2" w:themeShade="80"/>
              </w:rPr>
              <w:t xml:space="preserve"> with a focus on:</w:t>
            </w:r>
          </w:p>
          <w:p w14:paraId="1B324A7E" w14:textId="77777777" w:rsidR="0049090D" w:rsidRPr="00574F58" w:rsidRDefault="0049090D" w:rsidP="005A2B4D">
            <w:pPr>
              <w:jc w:val="both"/>
              <w:rPr>
                <w:rFonts w:ascii="Arial" w:hAnsi="Arial" w:cs="Arial"/>
                <w:color w:val="948A54" w:themeColor="background2" w:themeShade="80"/>
              </w:rPr>
            </w:pPr>
          </w:p>
          <w:p w14:paraId="73608688" w14:textId="77777777" w:rsidR="0049090D" w:rsidRPr="00574F58" w:rsidRDefault="0049090D" w:rsidP="00192F94">
            <w:pPr>
              <w:pStyle w:val="TableStyle2A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</w:pPr>
            <w:r w:rsidRPr="00574F58"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  <w:t xml:space="preserve">climate change mainstreaming and poverty reduction </w:t>
            </w:r>
          </w:p>
          <w:p w14:paraId="5916098A" w14:textId="77777777" w:rsidR="0049090D" w:rsidRPr="00574F58" w:rsidRDefault="0049090D" w:rsidP="00192F94">
            <w:pPr>
              <w:pStyle w:val="TableStyle2A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</w:pPr>
            <w:r w:rsidRPr="00574F58"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  <w:t>increasing resilience to climate-related stresses and shocks sector-based climate change adaptation and mitigation strategies</w:t>
            </w:r>
          </w:p>
        </w:tc>
        <w:tc>
          <w:tcPr>
            <w:tcW w:w="4675" w:type="dxa"/>
            <w:tcBorders>
              <w:top w:val="single" w:sz="24" w:space="0" w:color="2B5898"/>
              <w:left w:val="single" w:sz="24" w:space="0" w:color="FFFFFF" w:themeColor="background1"/>
              <w:bottom w:val="nil"/>
            </w:tcBorders>
            <w:tcMar>
              <w:top w:w="85" w:type="dxa"/>
              <w:bottom w:w="85" w:type="dxa"/>
            </w:tcMar>
          </w:tcPr>
          <w:p w14:paraId="3D78CFF8" w14:textId="77777777" w:rsidR="00B06014" w:rsidRDefault="00B06014" w:rsidP="005A2B4D">
            <w:pPr>
              <w:pStyle w:val="TableStyle2A"/>
              <w:ind w:left="32"/>
              <w:jc w:val="both"/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  <w:t>Key figures</w:t>
            </w:r>
            <w:r w:rsidR="00276DFB"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  <w:t xml:space="preserve"> (not including intra-ACP GCCA+ </w:t>
            </w:r>
            <w:proofErr w:type="spellStart"/>
            <w:r w:rsidR="00276DFB"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  <w:t>programme</w:t>
            </w:r>
            <w:proofErr w:type="spellEnd"/>
            <w:r w:rsidR="00276DFB"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  <w:t>)</w:t>
            </w:r>
            <w:r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  <w:t>:</w:t>
            </w:r>
          </w:p>
          <w:p w14:paraId="5ECF38F4" w14:textId="77777777" w:rsidR="00B06014" w:rsidRDefault="00B06014" w:rsidP="005A2B4D">
            <w:pPr>
              <w:pStyle w:val="TableStyle2A"/>
              <w:ind w:left="32"/>
              <w:jc w:val="both"/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</w:pPr>
          </w:p>
          <w:p w14:paraId="4EC8DD01" w14:textId="77777777" w:rsidR="00B06014" w:rsidRPr="00276DFB" w:rsidRDefault="00276DFB" w:rsidP="005A2B4D">
            <w:pPr>
              <w:pStyle w:val="TableStyle2A"/>
              <w:ind w:left="32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 xml:space="preserve">Financial </w:t>
            </w:r>
            <w:r w:rsidR="00B06014" w:rsidRPr="00276DFB"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>commitment 2007-2020: 750 M€</w:t>
            </w:r>
          </w:p>
          <w:p w14:paraId="0AD34C94" w14:textId="77777777" w:rsidR="00B06014" w:rsidRPr="00276DFB" w:rsidRDefault="00276DFB" w:rsidP="005A2B4D">
            <w:pPr>
              <w:pStyle w:val="TableStyle2A"/>
              <w:ind w:left="32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>Total a</w:t>
            </w:r>
            <w:r w:rsidR="00B06014" w:rsidRPr="00276DFB"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>llocated by end of 2018: 470 M€</w:t>
            </w:r>
          </w:p>
          <w:p w14:paraId="672D7BBE" w14:textId="77777777" w:rsidR="00B06014" w:rsidRPr="00276DFB" w:rsidRDefault="00276DFB" w:rsidP="005A2B4D">
            <w:pPr>
              <w:pStyle w:val="TableStyle2A"/>
              <w:ind w:left="32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>A</w:t>
            </w:r>
            <w:r w:rsidRPr="00276DFB"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>llocation to SIDS</w:t>
            </w:r>
            <w:r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 xml:space="preserve"> </w:t>
            </w:r>
            <w:r w:rsidRPr="00276DFB"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 xml:space="preserve">by end of 2018: 132 </w:t>
            </w:r>
            <w:r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>M€</w:t>
            </w:r>
          </w:p>
          <w:p w14:paraId="56F107C8" w14:textId="77777777" w:rsidR="00276DFB" w:rsidRDefault="00276DFB" w:rsidP="005A2B4D">
            <w:pPr>
              <w:pStyle w:val="TableStyle2A"/>
              <w:ind w:left="32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</w:pPr>
          </w:p>
          <w:p w14:paraId="77C462BD" w14:textId="77777777" w:rsidR="00276DFB" w:rsidRDefault="00276DFB" w:rsidP="005A2B4D">
            <w:pPr>
              <w:pStyle w:val="TableStyle2A"/>
              <w:ind w:left="32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>72 countries supported</w:t>
            </w:r>
          </w:p>
          <w:p w14:paraId="440CD9C1" w14:textId="77777777" w:rsidR="00276DFB" w:rsidRDefault="00276DFB" w:rsidP="005A2B4D">
            <w:pPr>
              <w:pStyle w:val="TableStyle2A"/>
              <w:ind w:left="32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 xml:space="preserve">77 projects (69 national, 8 multi country) </w:t>
            </w:r>
          </w:p>
          <w:p w14:paraId="3C0AACF0" w14:textId="77777777" w:rsidR="0049090D" w:rsidRPr="00574F58" w:rsidRDefault="00B06014" w:rsidP="005A2B4D">
            <w:pPr>
              <w:pStyle w:val="TableStyle2A"/>
              <w:ind w:left="32"/>
              <w:jc w:val="both"/>
              <w:rPr>
                <w:rFonts w:ascii="Arial" w:eastAsiaTheme="minorHAnsi" w:hAnsi="Arial" w:cs="Arial"/>
                <w:b/>
                <w:bCs/>
                <w:color w:val="99CCAE"/>
                <w:sz w:val="22"/>
                <w:szCs w:val="22"/>
                <w:bdr w:val="none" w:sz="0" w:space="0" w:color="auto"/>
              </w:rPr>
            </w:pPr>
            <w:r w:rsidRPr="00276DFB"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>54% of countries targeted are SIDS (</w:t>
            </w:r>
            <w:r w:rsidR="00276DFB"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 xml:space="preserve">39, </w:t>
            </w:r>
            <w:r w:rsidRPr="00276DFB">
              <w:rPr>
                <w:rFonts w:ascii="Arial" w:eastAsiaTheme="minorHAnsi" w:hAnsi="Arial" w:cs="Arial"/>
                <w:bCs/>
                <w:color w:val="7F7F7F" w:themeColor="text1" w:themeTint="80"/>
                <w:sz w:val="22"/>
                <w:szCs w:val="22"/>
                <w:bdr w:val="none" w:sz="0" w:space="0" w:color="auto"/>
              </w:rPr>
              <w:t>including 14 countries from the Pacific)</w:t>
            </w:r>
          </w:p>
        </w:tc>
      </w:tr>
      <w:tr w:rsidR="0049090D" w:rsidRPr="00574F58" w14:paraId="0A181309" w14:textId="77777777" w:rsidTr="005A2B4D">
        <w:tc>
          <w:tcPr>
            <w:tcW w:w="9350" w:type="dxa"/>
            <w:gridSpan w:val="2"/>
            <w:tcBorders>
              <w:top w:val="nil"/>
              <w:bottom w:val="single" w:sz="24" w:space="0" w:color="2B5898"/>
            </w:tcBorders>
          </w:tcPr>
          <w:p w14:paraId="109DA037" w14:textId="77777777" w:rsidR="0049090D" w:rsidRPr="00574F58" w:rsidRDefault="0049090D" w:rsidP="005A2B4D">
            <w:pPr>
              <w:spacing w:line="630" w:lineRule="atLeast"/>
              <w:outlineLvl w:val="1"/>
              <w:rPr>
                <w:rFonts w:ascii="Arial" w:eastAsia="Times New Roman" w:hAnsi="Arial" w:cs="Arial"/>
                <w:b/>
                <w:color w:val="2B5898"/>
                <w:spacing w:val="-15"/>
                <w:sz w:val="32"/>
                <w:szCs w:val="32"/>
              </w:rPr>
            </w:pPr>
            <w:r w:rsidRPr="00574F58">
              <w:rPr>
                <w:rFonts w:ascii="Arial" w:eastAsia="Times New Roman" w:hAnsi="Arial" w:cs="Arial"/>
                <w:b/>
                <w:color w:val="2B5898"/>
                <w:spacing w:val="-15"/>
                <w:sz w:val="32"/>
                <w:szCs w:val="32"/>
              </w:rPr>
              <w:t>HOW DOES IT WORK?</w:t>
            </w:r>
          </w:p>
        </w:tc>
      </w:tr>
      <w:tr w:rsidR="0049090D" w:rsidRPr="00574F58" w14:paraId="1A330D53" w14:textId="77777777" w:rsidTr="005A2B4D">
        <w:trPr>
          <w:trHeight w:val="2115"/>
        </w:trPr>
        <w:tc>
          <w:tcPr>
            <w:tcW w:w="9350" w:type="dxa"/>
            <w:gridSpan w:val="2"/>
            <w:tcBorders>
              <w:top w:val="single" w:sz="24" w:space="0" w:color="2B5898"/>
              <w:bottom w:val="nil"/>
            </w:tcBorders>
            <w:tcMar>
              <w:top w:w="85" w:type="dxa"/>
              <w:bottom w:w="85" w:type="dxa"/>
            </w:tcMar>
          </w:tcPr>
          <w:p w14:paraId="589EEFF6" w14:textId="77777777" w:rsidR="0049090D" w:rsidRPr="00574F58" w:rsidRDefault="0049090D" w:rsidP="005A2B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777777"/>
                <w:sz w:val="22"/>
                <w:szCs w:val="22"/>
              </w:rPr>
            </w:pPr>
            <w:r w:rsidRPr="00574F58">
              <w:rPr>
                <w:rFonts w:ascii="Arial" w:hAnsi="Arial" w:cs="Arial"/>
                <w:color w:val="777777"/>
              </w:rPr>
              <w:t xml:space="preserve">The GCCA+ primarily works through financing agreements with partner countries, including via budget support, grant and delegation agreements with EU Member State agencies and other agreements with international </w:t>
            </w:r>
            <w:proofErr w:type="spellStart"/>
            <w:r w:rsidRPr="00574F58">
              <w:rPr>
                <w:rFonts w:ascii="Arial" w:hAnsi="Arial" w:cs="Arial"/>
                <w:color w:val="777777"/>
              </w:rPr>
              <w:t>organisations</w:t>
            </w:r>
            <w:proofErr w:type="spellEnd"/>
            <w:r w:rsidRPr="00574F58">
              <w:rPr>
                <w:rFonts w:ascii="Arial" w:hAnsi="Arial" w:cs="Arial"/>
                <w:color w:val="777777"/>
              </w:rPr>
              <w:t xml:space="preserve">. Regional </w:t>
            </w:r>
            <w:proofErr w:type="spellStart"/>
            <w:r w:rsidRPr="00574F58">
              <w:rPr>
                <w:rFonts w:ascii="Arial" w:hAnsi="Arial" w:cs="Arial"/>
                <w:color w:val="777777"/>
              </w:rPr>
              <w:t>organisations</w:t>
            </w:r>
            <w:proofErr w:type="spellEnd"/>
            <w:r w:rsidRPr="00574F58">
              <w:rPr>
                <w:rFonts w:ascii="Arial" w:hAnsi="Arial" w:cs="Arial"/>
                <w:color w:val="777777"/>
              </w:rPr>
              <w:t xml:space="preserve"> and civil society </w:t>
            </w:r>
            <w:proofErr w:type="spellStart"/>
            <w:r w:rsidRPr="00574F58">
              <w:rPr>
                <w:rFonts w:ascii="Arial" w:hAnsi="Arial" w:cs="Arial"/>
                <w:color w:val="777777"/>
              </w:rPr>
              <w:t>organisations</w:t>
            </w:r>
            <w:proofErr w:type="spellEnd"/>
            <w:r w:rsidRPr="00574F58">
              <w:rPr>
                <w:rFonts w:ascii="Arial" w:hAnsi="Arial" w:cs="Arial"/>
                <w:color w:val="777777"/>
              </w:rPr>
              <w:t xml:space="preserve"> (CSO) may also be supported by GCCA+ actions via grants.</w:t>
            </w:r>
          </w:p>
          <w:p w14:paraId="64688E96" w14:textId="77777777" w:rsidR="0049090D" w:rsidRPr="00574F58" w:rsidRDefault="0049090D" w:rsidP="005A2B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777777"/>
                <w:sz w:val="21"/>
                <w:szCs w:val="21"/>
              </w:rPr>
            </w:pPr>
            <w:r w:rsidRPr="00574F58">
              <w:rPr>
                <w:rFonts w:ascii="Arial" w:hAnsi="Arial" w:cs="Arial"/>
                <w:color w:val="777777"/>
                <w:sz w:val="22"/>
                <w:szCs w:val="22"/>
              </w:rPr>
              <w:t>As part of the African, Caribbean and Pacific Group of States (ACP) – EU policy dialogue and cooperation on climate change, there is a specific </w:t>
            </w:r>
            <w:hyperlink r:id="rId14" w:history="1">
              <w:r w:rsidRPr="00574F58">
                <w:rPr>
                  <w:rStyle w:val="hyperlinksChar"/>
                  <w:sz w:val="22"/>
                  <w:szCs w:val="22"/>
                </w:rPr>
                <w:t xml:space="preserve">GCCA+ Intra-ACP </w:t>
              </w:r>
              <w:proofErr w:type="spellStart"/>
              <w:r w:rsidRPr="00574F58">
                <w:rPr>
                  <w:rStyle w:val="hyperlinksChar"/>
                  <w:sz w:val="22"/>
                  <w:szCs w:val="22"/>
                </w:rPr>
                <w:t>Programme</w:t>
              </w:r>
              <w:proofErr w:type="spellEnd"/>
            </w:hyperlink>
            <w:r w:rsidRPr="00574F58">
              <w:rPr>
                <w:rFonts w:ascii="Arial" w:hAnsi="Arial" w:cs="Arial"/>
                <w:color w:val="777777"/>
                <w:sz w:val="22"/>
                <w:szCs w:val="22"/>
              </w:rPr>
              <w:t>.</w:t>
            </w:r>
          </w:p>
        </w:tc>
      </w:tr>
      <w:tr w:rsidR="0049090D" w:rsidRPr="00574F58" w14:paraId="448385F4" w14:textId="77777777" w:rsidTr="005A2B4D">
        <w:trPr>
          <w:trHeight w:val="399"/>
        </w:trPr>
        <w:tc>
          <w:tcPr>
            <w:tcW w:w="4675" w:type="dxa"/>
            <w:tcBorders>
              <w:top w:val="nil"/>
              <w:bottom w:val="single" w:sz="24" w:space="0" w:color="2B5898"/>
              <w:right w:val="single" w:sz="24" w:space="0" w:color="FFFFFF" w:themeColor="background1"/>
            </w:tcBorders>
          </w:tcPr>
          <w:p w14:paraId="3392F428" w14:textId="77777777" w:rsidR="0049090D" w:rsidRPr="00574F58" w:rsidRDefault="0049090D" w:rsidP="005A2B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2B5898"/>
                <w:sz w:val="32"/>
                <w:szCs w:val="32"/>
              </w:rPr>
            </w:pPr>
            <w:r w:rsidRPr="00574F58">
              <w:rPr>
                <w:rFonts w:ascii="Arial" w:hAnsi="Arial" w:cs="Arial"/>
                <w:b/>
                <w:color w:val="2B5898"/>
                <w:sz w:val="32"/>
                <w:szCs w:val="32"/>
              </w:rPr>
              <w:t>GCCA+ PROGRAMMES</w:t>
            </w:r>
          </w:p>
        </w:tc>
        <w:tc>
          <w:tcPr>
            <w:tcW w:w="4675" w:type="dxa"/>
            <w:tcBorders>
              <w:top w:val="nil"/>
              <w:left w:val="single" w:sz="24" w:space="0" w:color="FFFFFF" w:themeColor="background1"/>
              <w:bottom w:val="single" w:sz="24" w:space="0" w:color="2B5898"/>
            </w:tcBorders>
          </w:tcPr>
          <w:p w14:paraId="27AD758E" w14:textId="77777777" w:rsidR="0049090D" w:rsidRPr="00574F58" w:rsidRDefault="0049090D" w:rsidP="005A2B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2B5898"/>
                <w:sz w:val="32"/>
                <w:szCs w:val="32"/>
              </w:rPr>
            </w:pPr>
            <w:r w:rsidRPr="00574F58">
              <w:rPr>
                <w:rFonts w:ascii="Arial" w:hAnsi="Arial" w:cs="Arial"/>
                <w:b/>
                <w:color w:val="2B5898"/>
                <w:sz w:val="32"/>
                <w:szCs w:val="32"/>
              </w:rPr>
              <w:t>GCCA+ FACILITIES</w:t>
            </w:r>
          </w:p>
        </w:tc>
      </w:tr>
      <w:tr w:rsidR="0049090D" w:rsidRPr="00574F58" w14:paraId="6B861477" w14:textId="77777777" w:rsidTr="005A2B4D">
        <w:trPr>
          <w:trHeight w:val="1897"/>
        </w:trPr>
        <w:tc>
          <w:tcPr>
            <w:tcW w:w="4675" w:type="dxa"/>
            <w:tcBorders>
              <w:top w:val="single" w:sz="24" w:space="0" w:color="2B5898"/>
              <w:bottom w:val="nil"/>
              <w:right w:val="single" w:sz="24" w:space="0" w:color="FFFFFF" w:themeColor="background1"/>
            </w:tcBorders>
            <w:tcMar>
              <w:top w:w="85" w:type="dxa"/>
              <w:bottom w:w="85" w:type="dxa"/>
            </w:tcMar>
          </w:tcPr>
          <w:p w14:paraId="04B6B26B" w14:textId="77777777" w:rsidR="0049090D" w:rsidRPr="00574F58" w:rsidRDefault="0049090D" w:rsidP="005A2B4D">
            <w:pPr>
              <w:rPr>
                <w:rFonts w:ascii="Arial" w:eastAsia="Times New Roman" w:hAnsi="Arial" w:cs="Arial"/>
                <w:color w:val="948A54" w:themeColor="background2" w:themeShade="80"/>
              </w:rPr>
            </w:pPr>
            <w:r w:rsidRPr="00574F58">
              <w:rPr>
                <w:rFonts w:ascii="Arial" w:eastAsia="Times New Roman" w:hAnsi="Arial" w:cs="Arial"/>
                <w:color w:val="948A54" w:themeColor="background2" w:themeShade="80"/>
              </w:rPr>
              <w:t xml:space="preserve">The GCCA+ initiative promotes </w:t>
            </w:r>
            <w:r w:rsidRPr="00574F58">
              <w:rPr>
                <w:rFonts w:ascii="Arial" w:eastAsia="Times New Roman" w:hAnsi="Arial" w:cs="Arial"/>
                <w:b/>
                <w:color w:val="948A54" w:themeColor="background2" w:themeShade="80"/>
              </w:rPr>
              <w:t xml:space="preserve">national, regional and global projects and </w:t>
            </w:r>
            <w:proofErr w:type="spellStart"/>
            <w:r w:rsidRPr="00574F58">
              <w:rPr>
                <w:rFonts w:ascii="Arial" w:eastAsia="Times New Roman" w:hAnsi="Arial" w:cs="Arial"/>
                <w:b/>
                <w:color w:val="948A54" w:themeColor="background2" w:themeShade="80"/>
              </w:rPr>
              <w:t>programmes</w:t>
            </w:r>
            <w:proofErr w:type="spellEnd"/>
            <w:r w:rsidRPr="00574F58">
              <w:rPr>
                <w:rFonts w:ascii="Arial" w:eastAsia="Times New Roman" w:hAnsi="Arial" w:cs="Arial"/>
                <w:color w:val="948A54" w:themeColor="background2" w:themeShade="80"/>
              </w:rPr>
              <w:t xml:space="preserve"> that support c</w:t>
            </w:r>
            <w:r w:rsidRPr="00574F58">
              <w:rPr>
                <w:rFonts w:ascii="Arial" w:hAnsi="Arial" w:cs="Arial"/>
                <w:color w:val="948A54" w:themeColor="background2" w:themeShade="80"/>
              </w:rPr>
              <w:t>limate change adaptation and mitigation and thus the transition to climate-resilient, low-carbon societies</w:t>
            </w:r>
            <w:r w:rsidRPr="00574F58">
              <w:rPr>
                <w:rFonts w:ascii="Arial" w:eastAsia="Times New Roman" w:hAnsi="Arial" w:cs="Arial"/>
                <w:color w:val="948A54" w:themeColor="background2" w:themeShade="80"/>
              </w:rPr>
              <w:t xml:space="preserve">. Click on the </w:t>
            </w:r>
            <w:hyperlink r:id="rId15" w:history="1">
              <w:r w:rsidRPr="00574F58">
                <w:rPr>
                  <w:rStyle w:val="Lienhypertexte"/>
                  <w:rFonts w:ascii="Arial" w:eastAsia="Times New Roman" w:hAnsi="Arial" w:cs="Arial"/>
                </w:rPr>
                <w:t>map</w:t>
              </w:r>
            </w:hyperlink>
            <w:r w:rsidRPr="00574F58">
              <w:rPr>
                <w:rFonts w:ascii="Arial" w:eastAsia="Times New Roman" w:hAnsi="Arial" w:cs="Arial"/>
                <w:color w:val="948A54" w:themeColor="background2" w:themeShade="80"/>
              </w:rPr>
              <w:t xml:space="preserve"> on our website to see the projects.</w:t>
            </w:r>
          </w:p>
        </w:tc>
        <w:tc>
          <w:tcPr>
            <w:tcW w:w="4675" w:type="dxa"/>
            <w:tcBorders>
              <w:top w:val="single" w:sz="24" w:space="0" w:color="2B5898"/>
              <w:left w:val="single" w:sz="24" w:space="0" w:color="FFFFFF" w:themeColor="background1"/>
              <w:bottom w:val="nil"/>
            </w:tcBorders>
            <w:tcMar>
              <w:top w:w="85" w:type="dxa"/>
              <w:bottom w:w="85" w:type="dxa"/>
            </w:tcMar>
          </w:tcPr>
          <w:p w14:paraId="6FE75F00" w14:textId="77777777" w:rsidR="0049090D" w:rsidRPr="00574F58" w:rsidRDefault="0049090D" w:rsidP="005A2B4D">
            <w:pPr>
              <w:rPr>
                <w:rFonts w:ascii="Arial" w:eastAsia="Times New Roman" w:hAnsi="Arial" w:cs="Arial"/>
                <w:color w:val="948A54" w:themeColor="background2" w:themeShade="80"/>
              </w:rPr>
            </w:pPr>
            <w:r w:rsidRPr="00574F58">
              <w:rPr>
                <w:rFonts w:ascii="Arial" w:eastAsia="Times New Roman" w:hAnsi="Arial" w:cs="Arial"/>
                <w:b/>
                <w:color w:val="948A54" w:themeColor="background2" w:themeShade="80"/>
              </w:rPr>
              <w:t>Technical support and knowledge sharing</w:t>
            </w:r>
            <w:r w:rsidRPr="00574F58">
              <w:rPr>
                <w:rFonts w:ascii="Arial" w:eastAsia="Times New Roman" w:hAnsi="Arial" w:cs="Arial"/>
                <w:color w:val="948A54" w:themeColor="background2" w:themeShade="80"/>
              </w:rPr>
              <w:t xml:space="preserve"> is provided by the </w:t>
            </w:r>
            <w:r w:rsidRPr="00574F58">
              <w:rPr>
                <w:rStyle w:val="hyperlinksChar"/>
                <w:rFonts w:eastAsiaTheme="minorHAnsi"/>
                <w:sz w:val="22"/>
                <w:szCs w:val="22"/>
                <w:u w:color="2B5898"/>
              </w:rPr>
              <w:t xml:space="preserve">global </w:t>
            </w:r>
            <w:hyperlink r:id="rId16" w:history="1">
              <w:r w:rsidRPr="00574F58">
                <w:rPr>
                  <w:rStyle w:val="hyperlinksChar"/>
                  <w:rFonts w:eastAsiaTheme="minorHAnsi"/>
                  <w:sz w:val="22"/>
                  <w:szCs w:val="22"/>
                  <w:u w:color="2B5898"/>
                </w:rPr>
                <w:t>GCCA+ Support Facility</w:t>
              </w:r>
            </w:hyperlink>
            <w:r w:rsidRPr="00574F58">
              <w:rPr>
                <w:rStyle w:val="hyperlinksChar"/>
                <w:rFonts w:eastAsiaTheme="minorHAnsi"/>
                <w:sz w:val="22"/>
                <w:szCs w:val="22"/>
                <w:u w:color="2B5898"/>
              </w:rPr>
              <w:t xml:space="preserve"> </w:t>
            </w:r>
            <w:r w:rsidRPr="00574F58">
              <w:rPr>
                <w:rFonts w:ascii="Arial" w:eastAsia="Times New Roman" w:hAnsi="Arial" w:cs="Arial"/>
                <w:color w:val="948A54" w:themeColor="background2" w:themeShade="80"/>
              </w:rPr>
              <w:t xml:space="preserve"> and by the </w:t>
            </w:r>
            <w:hyperlink r:id="rId17" w:history="1">
              <w:r w:rsidRPr="00574F58">
                <w:rPr>
                  <w:rStyle w:val="hyperlinksChar"/>
                  <w:rFonts w:eastAsiaTheme="minorHAnsi"/>
                  <w:sz w:val="22"/>
                  <w:szCs w:val="22"/>
                </w:rPr>
                <w:t>Intra-ACP Support Facility</w:t>
              </w:r>
            </w:hyperlink>
            <w:r w:rsidRPr="00574F58">
              <w:rPr>
                <w:rFonts w:ascii="Arial" w:eastAsia="Times New Roman" w:hAnsi="Arial" w:cs="Arial"/>
                <w:color w:val="948A54" w:themeColor="background2" w:themeShade="80"/>
              </w:rPr>
              <w:t>.</w:t>
            </w:r>
          </w:p>
          <w:p w14:paraId="1A3482AE" w14:textId="77777777" w:rsidR="0049090D" w:rsidRPr="00574F58" w:rsidRDefault="0049090D" w:rsidP="005A2B4D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rPr>
                <w:rFonts w:ascii="Arial" w:hAnsi="Arial" w:cs="Arial"/>
                <w:color w:val="777777"/>
                <w:sz w:val="22"/>
                <w:szCs w:val="22"/>
              </w:rPr>
            </w:pPr>
          </w:p>
        </w:tc>
      </w:tr>
    </w:tbl>
    <w:p w14:paraId="11CC0F78" w14:textId="77777777" w:rsidR="00415868" w:rsidRDefault="00415868" w:rsidP="00DA09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1"/>
      </w:tblGrid>
      <w:tr w:rsidR="00C46FB7" w:rsidRPr="00574F58" w14:paraId="581D344F" w14:textId="77777777" w:rsidTr="000A522D">
        <w:trPr>
          <w:gridAfter w:val="1"/>
          <w:wAfter w:w="4681" w:type="dxa"/>
          <w:trHeight w:val="399"/>
        </w:trPr>
        <w:tc>
          <w:tcPr>
            <w:tcW w:w="4675" w:type="dxa"/>
            <w:tcBorders>
              <w:top w:val="nil"/>
              <w:bottom w:val="single" w:sz="24" w:space="0" w:color="2B5898"/>
              <w:right w:val="single" w:sz="24" w:space="0" w:color="FFFFFF" w:themeColor="background1"/>
            </w:tcBorders>
          </w:tcPr>
          <w:p w14:paraId="5C7A3A58" w14:textId="77777777" w:rsidR="00C46FB7" w:rsidRPr="00574F58" w:rsidRDefault="00C46FB7" w:rsidP="005A2B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2B5898"/>
                <w:sz w:val="32"/>
                <w:szCs w:val="32"/>
              </w:rPr>
            </w:pPr>
            <w:r w:rsidRPr="00574F58">
              <w:rPr>
                <w:rFonts w:ascii="Arial" w:hAnsi="Arial" w:cs="Arial"/>
                <w:b/>
                <w:color w:val="2B5898"/>
                <w:sz w:val="32"/>
                <w:szCs w:val="32"/>
              </w:rPr>
              <w:t xml:space="preserve">GCCA+ </w:t>
            </w:r>
            <w:r>
              <w:rPr>
                <w:rFonts w:ascii="Arial" w:hAnsi="Arial" w:cs="Arial"/>
                <w:b/>
                <w:color w:val="2B5898"/>
                <w:sz w:val="32"/>
                <w:szCs w:val="32"/>
              </w:rPr>
              <w:t>AND THE PACIFIC</w:t>
            </w:r>
          </w:p>
        </w:tc>
      </w:tr>
      <w:tr w:rsidR="000A522D" w:rsidRPr="00574F58" w14:paraId="289977A6" w14:textId="77777777" w:rsidTr="000A522D">
        <w:trPr>
          <w:trHeight w:val="1897"/>
        </w:trPr>
        <w:tc>
          <w:tcPr>
            <w:tcW w:w="9356" w:type="dxa"/>
            <w:gridSpan w:val="2"/>
            <w:tcBorders>
              <w:top w:val="single" w:sz="24" w:space="0" w:color="2B5898"/>
              <w:bottom w:val="nil"/>
              <w:right w:val="single" w:sz="24" w:space="0" w:color="FFFFFF" w:themeColor="background1"/>
            </w:tcBorders>
            <w:tcMar>
              <w:top w:w="85" w:type="dxa"/>
              <w:bottom w:w="85" w:type="dxa"/>
            </w:tcMar>
          </w:tcPr>
          <w:p w14:paraId="736C9B94" w14:textId="67902AA0" w:rsidR="000A522D" w:rsidRPr="00100C96" w:rsidRDefault="00A54C4B" w:rsidP="007C19D1">
            <w:pPr>
              <w:jc w:val="both"/>
              <w:rPr>
                <w:rFonts w:ascii="Arial" w:eastAsia="Times New Roman" w:hAnsi="Arial" w:cs="Arial"/>
                <w:color w:val="948A54" w:themeColor="background2" w:themeShade="80"/>
                <w:highlight w:val="yellow"/>
              </w:rPr>
            </w:pPr>
            <w:r>
              <w:rPr>
                <w:rFonts w:ascii="Arial" w:eastAsia="Times New Roman" w:hAnsi="Arial" w:cs="Arial"/>
                <w:color w:val="948A54" w:themeColor="background2" w:themeShade="80"/>
              </w:rPr>
              <w:t xml:space="preserve">Since </w:t>
            </w:r>
            <w:proofErr w:type="gramStart"/>
            <w:r>
              <w:rPr>
                <w:rFonts w:ascii="Arial" w:eastAsia="Times New Roman" w:hAnsi="Arial" w:cs="Arial"/>
                <w:color w:val="948A54" w:themeColor="background2" w:themeShade="80"/>
              </w:rPr>
              <w:t>its</w:t>
            </w:r>
            <w:proofErr w:type="gramEnd"/>
            <w:r>
              <w:rPr>
                <w:rFonts w:ascii="Arial" w:eastAsia="Times New Roman" w:hAnsi="Arial" w:cs="Arial"/>
                <w:color w:val="948A54" w:themeColor="background2" w:themeShade="80"/>
              </w:rPr>
              <w:t xml:space="preserve"> launched t</w:t>
            </w:r>
            <w:r w:rsidR="00C46FB7">
              <w:rPr>
                <w:rFonts w:ascii="Arial" w:eastAsia="Times New Roman" w:hAnsi="Arial" w:cs="Arial"/>
                <w:color w:val="948A54" w:themeColor="background2" w:themeShade="80"/>
              </w:rPr>
              <w:t xml:space="preserve">he GCCA+ </w:t>
            </w:r>
            <w:r w:rsidR="000A522D">
              <w:rPr>
                <w:rFonts w:ascii="Arial" w:eastAsia="Times New Roman" w:hAnsi="Arial" w:cs="Arial"/>
                <w:color w:val="948A54" w:themeColor="background2" w:themeShade="80"/>
              </w:rPr>
              <w:t xml:space="preserve">global initiative </w:t>
            </w:r>
            <w:r>
              <w:rPr>
                <w:rFonts w:ascii="Arial" w:eastAsia="Times New Roman" w:hAnsi="Arial" w:cs="Arial"/>
                <w:color w:val="948A54" w:themeColor="background2" w:themeShade="80"/>
              </w:rPr>
              <w:t xml:space="preserve">work </w:t>
            </w:r>
            <w:r w:rsidRPr="00100C96">
              <w:rPr>
                <w:rFonts w:ascii="Arial" w:eastAsia="Times New Roman" w:hAnsi="Arial" w:cs="Arial"/>
                <w:color w:val="948A54" w:themeColor="background2" w:themeShade="80"/>
              </w:rPr>
              <w:t xml:space="preserve">in </w:t>
            </w:r>
            <w:r w:rsidR="000A522D" w:rsidRPr="00100C96">
              <w:rPr>
                <w:rFonts w:ascii="Arial" w:eastAsia="Times New Roman" w:hAnsi="Arial" w:cs="Arial"/>
                <w:color w:val="948A54" w:themeColor="background2" w:themeShade="80"/>
              </w:rPr>
              <w:t>14 countries</w:t>
            </w:r>
            <w:r w:rsidR="000A522D">
              <w:rPr>
                <w:rFonts w:ascii="Arial" w:eastAsia="Times New Roman" w:hAnsi="Arial" w:cs="Arial"/>
                <w:color w:val="948A54" w:themeColor="background2" w:themeShade="80"/>
              </w:rPr>
              <w:t xml:space="preserve"> of the Pacific </w:t>
            </w:r>
            <w:r w:rsidR="00100C96">
              <w:rPr>
                <w:rFonts w:ascii="Arial" w:eastAsia="Times New Roman" w:hAnsi="Arial" w:cs="Arial"/>
                <w:color w:val="948A54" w:themeColor="background2" w:themeShade="80"/>
              </w:rPr>
              <w:t xml:space="preserve">also all members of the ACP group. </w:t>
            </w:r>
            <w:r w:rsidR="00596E9F" w:rsidRPr="00596E9F">
              <w:rPr>
                <w:rFonts w:ascii="Arial" w:eastAsia="Times New Roman" w:hAnsi="Arial" w:cs="Arial"/>
                <w:color w:val="948A54" w:themeColor="background2" w:themeShade="80"/>
              </w:rPr>
              <w:t>6</w:t>
            </w:r>
            <w:r w:rsidR="00100C96" w:rsidRPr="00596E9F">
              <w:rPr>
                <w:rFonts w:ascii="Arial" w:eastAsia="Times New Roman" w:hAnsi="Arial" w:cs="Arial"/>
                <w:color w:val="948A54" w:themeColor="background2" w:themeShade="80"/>
              </w:rPr>
              <w:t xml:space="preserve">8,4 M€, </w:t>
            </w:r>
            <w:r w:rsidR="00100C96" w:rsidRPr="00100C96">
              <w:rPr>
                <w:rFonts w:ascii="Arial" w:eastAsia="Times New Roman" w:hAnsi="Arial" w:cs="Arial"/>
                <w:color w:val="948A54" w:themeColor="background2" w:themeShade="80"/>
              </w:rPr>
              <w:t xml:space="preserve">including funding from </w:t>
            </w:r>
            <w:r w:rsidR="00100C96">
              <w:rPr>
                <w:rFonts w:ascii="Arial" w:eastAsia="Times New Roman" w:hAnsi="Arial" w:cs="Arial"/>
                <w:color w:val="948A54" w:themeColor="background2" w:themeShade="80"/>
              </w:rPr>
              <w:t xml:space="preserve">the intra-ACP GCCA+ </w:t>
            </w:r>
            <w:proofErr w:type="spellStart"/>
            <w:r w:rsidR="007C19D1">
              <w:rPr>
                <w:rFonts w:ascii="Arial" w:eastAsia="Times New Roman" w:hAnsi="Arial" w:cs="Arial"/>
                <w:color w:val="948A54" w:themeColor="background2" w:themeShade="80"/>
              </w:rPr>
              <w:t>programme</w:t>
            </w:r>
            <w:proofErr w:type="spellEnd"/>
            <w:r w:rsidR="00100C96">
              <w:rPr>
                <w:rFonts w:ascii="Arial" w:eastAsia="Times New Roman" w:hAnsi="Arial" w:cs="Arial"/>
                <w:color w:val="948A54" w:themeColor="background2" w:themeShade="80"/>
              </w:rPr>
              <w:t xml:space="preserve"> have been channeled through the region </w:t>
            </w:r>
            <w:r w:rsidR="000A522D">
              <w:rPr>
                <w:rFonts w:ascii="Arial" w:eastAsia="Times New Roman" w:hAnsi="Arial" w:cs="Arial"/>
                <w:color w:val="948A54" w:themeColor="background2" w:themeShade="80"/>
              </w:rPr>
              <w:t xml:space="preserve">through global, regional or national projects. </w:t>
            </w:r>
          </w:p>
        </w:tc>
      </w:tr>
    </w:tbl>
    <w:p w14:paraId="228FF0F3" w14:textId="77777777" w:rsidR="00B63005" w:rsidRPr="00EC6842" w:rsidRDefault="00B63005" w:rsidP="00DA09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71B655C" w14:textId="77777777" w:rsidR="00E43378" w:rsidRPr="00EC6842" w:rsidRDefault="001269E9" w:rsidP="00774572">
      <w:pPr>
        <w:pStyle w:val="Titre2"/>
      </w:pPr>
      <w:r w:rsidRPr="00EC6842">
        <w:lastRenderedPageBreak/>
        <w:t>Objectives</w:t>
      </w:r>
      <w:r w:rsidR="001438BF" w:rsidRPr="00EC6842">
        <w:t xml:space="preserve"> of the session</w:t>
      </w:r>
    </w:p>
    <w:p w14:paraId="410C2E0C" w14:textId="77777777" w:rsidR="00A013F0" w:rsidRPr="00F468AE" w:rsidRDefault="00F468AE" w:rsidP="00DA09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468AE">
        <w:rPr>
          <w:rFonts w:asciiTheme="minorHAnsi" w:hAnsiTheme="minorHAnsi" w:cs="Arial"/>
          <w:bCs/>
          <w:sz w:val="22"/>
          <w:szCs w:val="22"/>
        </w:rPr>
        <w:t>The session is aiming at sharing information on the GCCA+ to a general public and foster dialogue with and between GCCA+ project focal points in the Pacific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0B4F61F9" w14:textId="77777777" w:rsidR="00A21047" w:rsidRPr="00EC6842" w:rsidRDefault="00A21047" w:rsidP="00DA09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F6E383D" w14:textId="090FDFBF" w:rsidR="00180454" w:rsidRDefault="00F468AE" w:rsidP="001804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Starting from </w:t>
      </w:r>
      <w:r w:rsidR="002E0E93">
        <w:rPr>
          <w:rFonts w:asciiTheme="minorHAnsi" w:hAnsiTheme="minorHAnsi" w:cs="Arial"/>
          <w:bCs/>
          <w:sz w:val="22"/>
          <w:szCs w:val="22"/>
        </w:rPr>
        <w:t xml:space="preserve">a </w:t>
      </w:r>
      <w:r w:rsidR="005D7A9F">
        <w:rPr>
          <w:rFonts w:asciiTheme="minorHAnsi" w:hAnsiTheme="minorHAnsi" w:cs="Arial"/>
          <w:bCs/>
          <w:sz w:val="22"/>
          <w:szCs w:val="22"/>
        </w:rPr>
        <w:t xml:space="preserve">general presentation of the GCCA+ flagship initiative, and continuing with overviews and updates from the ongoing projects funded in the Pacific, the session will highlight </w:t>
      </w:r>
      <w:r w:rsidR="002E0E93">
        <w:rPr>
          <w:rFonts w:asciiTheme="minorHAnsi" w:hAnsiTheme="minorHAnsi" w:cs="Arial"/>
          <w:bCs/>
          <w:sz w:val="22"/>
          <w:szCs w:val="22"/>
        </w:rPr>
        <w:t xml:space="preserve">and discuss </w:t>
      </w:r>
      <w:r w:rsidR="002A6DD9">
        <w:rPr>
          <w:rFonts w:asciiTheme="minorHAnsi" w:hAnsiTheme="minorHAnsi" w:cs="Arial"/>
          <w:bCs/>
          <w:sz w:val="22"/>
          <w:szCs w:val="22"/>
        </w:rPr>
        <w:t>GCC</w:t>
      </w:r>
      <w:r w:rsidR="005D7A9F">
        <w:rPr>
          <w:rFonts w:asciiTheme="minorHAnsi" w:hAnsiTheme="minorHAnsi" w:cs="Arial"/>
          <w:bCs/>
          <w:sz w:val="22"/>
          <w:szCs w:val="22"/>
        </w:rPr>
        <w:t xml:space="preserve">A+ climate action focus, progress </w:t>
      </w:r>
      <w:r w:rsidR="002A6DD9">
        <w:rPr>
          <w:rFonts w:asciiTheme="minorHAnsi" w:hAnsiTheme="minorHAnsi" w:cs="Arial"/>
          <w:bCs/>
          <w:sz w:val="22"/>
          <w:szCs w:val="22"/>
        </w:rPr>
        <w:t xml:space="preserve">as well as </w:t>
      </w:r>
      <w:r w:rsidR="005D7A9F">
        <w:rPr>
          <w:rFonts w:asciiTheme="minorHAnsi" w:hAnsiTheme="minorHAnsi" w:cs="Arial"/>
          <w:bCs/>
          <w:sz w:val="22"/>
          <w:szCs w:val="22"/>
        </w:rPr>
        <w:t xml:space="preserve">challenges faced worldwide and in the region. </w:t>
      </w:r>
    </w:p>
    <w:p w14:paraId="42707180" w14:textId="77777777" w:rsidR="002E0E93" w:rsidRDefault="002E0E93" w:rsidP="001804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EBF005B" w14:textId="77777777" w:rsidR="005D7A9F" w:rsidRDefault="005D7A9F" w:rsidP="001804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audience will then be invited through various means to comment and question the various presenters. </w:t>
      </w:r>
    </w:p>
    <w:p w14:paraId="307DA07D" w14:textId="77777777" w:rsidR="002E0E93" w:rsidRDefault="002E0E93" w:rsidP="005F5D7E">
      <w:pPr>
        <w:pStyle w:val="Titre2"/>
      </w:pPr>
    </w:p>
    <w:p w14:paraId="5E82B7F2" w14:textId="77777777" w:rsidR="0004353A" w:rsidRPr="00EC6842" w:rsidRDefault="001438BF" w:rsidP="005F5D7E">
      <w:pPr>
        <w:pStyle w:val="Titre2"/>
      </w:pPr>
      <w:r w:rsidRPr="00EC6842">
        <w:t>Intended Outcomes</w:t>
      </w:r>
    </w:p>
    <w:p w14:paraId="06EC0031" w14:textId="77777777" w:rsidR="00A21047" w:rsidRPr="005D404D" w:rsidRDefault="000457E1" w:rsidP="00DA09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D404D">
        <w:rPr>
          <w:rFonts w:asciiTheme="minorHAnsi" w:hAnsiTheme="minorHAnsi" w:cs="Arial"/>
          <w:bCs/>
          <w:sz w:val="22"/>
          <w:szCs w:val="22"/>
        </w:rPr>
        <w:t>Key outcomes of the</w:t>
      </w:r>
      <w:r w:rsidR="00A16621" w:rsidRPr="005D404D">
        <w:rPr>
          <w:rFonts w:asciiTheme="minorHAnsi" w:hAnsiTheme="minorHAnsi" w:cs="Arial"/>
          <w:bCs/>
          <w:sz w:val="22"/>
          <w:szCs w:val="22"/>
        </w:rPr>
        <w:t xml:space="preserve">se </w:t>
      </w:r>
      <w:r w:rsidRPr="005D404D">
        <w:rPr>
          <w:rFonts w:asciiTheme="minorHAnsi" w:hAnsiTheme="minorHAnsi" w:cs="Arial"/>
          <w:bCs/>
          <w:sz w:val="22"/>
          <w:szCs w:val="22"/>
        </w:rPr>
        <w:t>sessions will include:</w:t>
      </w:r>
    </w:p>
    <w:p w14:paraId="26D00D27" w14:textId="77777777" w:rsidR="00AA50E5" w:rsidRPr="005D404D" w:rsidRDefault="00AA50E5" w:rsidP="00192F94">
      <w:pPr>
        <w:pStyle w:val="Paragraphedeliste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D404D">
        <w:rPr>
          <w:rFonts w:asciiTheme="minorHAnsi" w:hAnsiTheme="minorHAnsi" w:cs="Arial"/>
          <w:bCs/>
          <w:sz w:val="22"/>
          <w:szCs w:val="22"/>
        </w:rPr>
        <w:t>Informing and reaching out to the general public (including youth) on the EU GCCA+ flagship initiative and action worldwide and in the Pacific.</w:t>
      </w:r>
    </w:p>
    <w:p w14:paraId="1695513C" w14:textId="77777777" w:rsidR="00807A5B" w:rsidRPr="005D404D" w:rsidRDefault="00AA50E5" w:rsidP="00192F94">
      <w:pPr>
        <w:pStyle w:val="Paragraphedeliste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D404D">
        <w:rPr>
          <w:rFonts w:asciiTheme="minorHAnsi" w:hAnsiTheme="minorHAnsi" w:cs="Arial"/>
          <w:bCs/>
          <w:sz w:val="22"/>
          <w:szCs w:val="22"/>
        </w:rPr>
        <w:t>Sharing and discussing s</w:t>
      </w:r>
      <w:r w:rsidR="005D7A9F" w:rsidRPr="005D404D">
        <w:rPr>
          <w:rFonts w:asciiTheme="minorHAnsi" w:hAnsiTheme="minorHAnsi" w:cs="Arial"/>
          <w:bCs/>
          <w:sz w:val="22"/>
          <w:szCs w:val="22"/>
        </w:rPr>
        <w:t>tatus and issues related to the implementation of GCCA+ climate action in the Pacific between DEVCO, implementers and national representatives.</w:t>
      </w:r>
    </w:p>
    <w:p w14:paraId="795A29E2" w14:textId="77777777" w:rsidR="00C95A8C" w:rsidRPr="005D404D" w:rsidRDefault="00AA50E5" w:rsidP="00192F94">
      <w:pPr>
        <w:pStyle w:val="Paragraphedeliste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D404D">
        <w:rPr>
          <w:rFonts w:asciiTheme="minorHAnsi" w:hAnsiTheme="minorHAnsi" w:cs="Arial"/>
          <w:bCs/>
          <w:sz w:val="22"/>
          <w:szCs w:val="22"/>
        </w:rPr>
        <w:t>Improving knowledge of GCCA+ mandate and services</w:t>
      </w:r>
    </w:p>
    <w:p w14:paraId="1305C10F" w14:textId="77777777" w:rsidR="00C95A8C" w:rsidRPr="005D404D" w:rsidRDefault="00AA50E5" w:rsidP="00192F94">
      <w:pPr>
        <w:pStyle w:val="Paragraphedeliste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D404D">
        <w:rPr>
          <w:rFonts w:asciiTheme="minorHAnsi" w:hAnsiTheme="minorHAnsi" w:cs="Arial"/>
          <w:bCs/>
          <w:sz w:val="22"/>
          <w:szCs w:val="22"/>
        </w:rPr>
        <w:t>Exploring venues for stronger climate action inclusive of youth vision for the future</w:t>
      </w:r>
      <w:r w:rsidR="00C95A8C" w:rsidRPr="005D404D">
        <w:rPr>
          <w:rFonts w:asciiTheme="minorHAnsi" w:hAnsiTheme="minorHAnsi" w:cs="Arial"/>
          <w:bCs/>
          <w:sz w:val="22"/>
          <w:szCs w:val="22"/>
        </w:rPr>
        <w:t>.</w:t>
      </w:r>
    </w:p>
    <w:p w14:paraId="5ECC1CF6" w14:textId="77777777" w:rsidR="00C95A8C" w:rsidRPr="00C95A8C" w:rsidRDefault="00C95A8C" w:rsidP="00C95A8C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77FF244" w14:textId="77777777" w:rsidR="00DB25E7" w:rsidRPr="005D7A9F" w:rsidRDefault="00DB25E7" w:rsidP="00216F8E">
      <w:pPr>
        <w:pStyle w:val="Titre2"/>
        <w:rPr>
          <w:lang w:val="en-GB" w:eastAsia="en-US"/>
        </w:rPr>
      </w:pPr>
      <w:r w:rsidRPr="005D7A9F">
        <w:rPr>
          <w:lang w:val="en-GB" w:eastAsia="en-US"/>
        </w:rPr>
        <w:t>Session Format</w:t>
      </w:r>
      <w:r w:rsidR="00A511A5" w:rsidRPr="005D7A9F">
        <w:rPr>
          <w:lang w:val="en-GB" w:eastAsia="en-US"/>
        </w:rPr>
        <w:t xml:space="preserve"> &amp; Speakers</w:t>
      </w:r>
      <w:r w:rsidRPr="005D7A9F">
        <w:rPr>
          <w:lang w:val="en-GB" w:eastAsia="en-US"/>
        </w:rPr>
        <w:t>:</w:t>
      </w:r>
    </w:p>
    <w:p w14:paraId="16D03683" w14:textId="091CF999" w:rsidR="001C198B" w:rsidRPr="00AC7187" w:rsidRDefault="005D7A9F" w:rsidP="005D7A9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C7187">
        <w:rPr>
          <w:rFonts w:asciiTheme="minorHAnsi" w:hAnsiTheme="minorHAnsi" w:cstheme="minorHAnsi"/>
          <w:sz w:val="22"/>
          <w:szCs w:val="22"/>
        </w:rPr>
        <w:t>The European Union Global Climate Change initiative: BUILDING CLIMATE RESILIENCE</w:t>
      </w:r>
      <w:r w:rsidR="005D404D" w:rsidRPr="00AC7187">
        <w:rPr>
          <w:rFonts w:asciiTheme="minorHAnsi" w:hAnsiTheme="minorHAnsi" w:cstheme="minorHAnsi"/>
          <w:sz w:val="22"/>
          <w:szCs w:val="22"/>
        </w:rPr>
        <w:t xml:space="preserve"> - </w:t>
      </w:r>
      <w:r w:rsidRPr="00AC7187">
        <w:rPr>
          <w:rFonts w:asciiTheme="minorHAnsi" w:hAnsiTheme="minorHAnsi" w:cstheme="minorHAnsi"/>
          <w:sz w:val="22"/>
          <w:szCs w:val="22"/>
        </w:rPr>
        <w:t xml:space="preserve">Mitigation and adaptation in a changing climate </w:t>
      </w:r>
      <w:r w:rsidR="001C198B" w:rsidRPr="00AC7187">
        <w:rPr>
          <w:rFonts w:asciiTheme="minorHAnsi" w:hAnsiTheme="minorHAnsi" w:cstheme="minorHAnsi"/>
          <w:sz w:val="22"/>
          <w:szCs w:val="22"/>
        </w:rPr>
        <w:t xml:space="preserve">is a </w:t>
      </w:r>
      <w:r w:rsidR="00C359E8" w:rsidRPr="00AC7187">
        <w:rPr>
          <w:rFonts w:asciiTheme="minorHAnsi" w:hAnsiTheme="minorHAnsi" w:cstheme="minorHAnsi"/>
          <w:sz w:val="22"/>
          <w:szCs w:val="22"/>
        </w:rPr>
        <w:t>12</w:t>
      </w:r>
      <w:r w:rsidRPr="00AC7187">
        <w:rPr>
          <w:rFonts w:asciiTheme="minorHAnsi" w:hAnsiTheme="minorHAnsi" w:cstheme="minorHAnsi"/>
          <w:sz w:val="22"/>
          <w:szCs w:val="22"/>
        </w:rPr>
        <w:t>0 minutes session</w:t>
      </w:r>
      <w:r w:rsidR="0097256D" w:rsidRPr="00AC7187">
        <w:rPr>
          <w:rFonts w:asciiTheme="minorHAnsi" w:hAnsiTheme="minorHAnsi" w:cstheme="minorHAnsi"/>
          <w:sz w:val="22"/>
          <w:szCs w:val="22"/>
        </w:rPr>
        <w:t xml:space="preserve"> </w:t>
      </w:r>
      <w:r w:rsidR="001C198B" w:rsidRPr="00AC7187">
        <w:rPr>
          <w:rFonts w:asciiTheme="minorHAnsi" w:hAnsiTheme="minorHAnsi" w:cstheme="minorHAnsi"/>
          <w:sz w:val="22"/>
          <w:szCs w:val="22"/>
        </w:rPr>
        <w:t>o</w:t>
      </w:r>
      <w:r w:rsidR="00403F58" w:rsidRPr="00AC7187">
        <w:rPr>
          <w:rFonts w:asciiTheme="minorHAnsi" w:hAnsiTheme="minorHAnsi" w:cstheme="minorHAnsi"/>
          <w:sz w:val="22"/>
          <w:szCs w:val="22"/>
        </w:rPr>
        <w:t>pened to all participants</w:t>
      </w:r>
      <w:r w:rsidR="001C198B" w:rsidRPr="00AC7187">
        <w:rPr>
          <w:rFonts w:asciiTheme="minorHAnsi" w:hAnsiTheme="minorHAnsi" w:cstheme="minorHAnsi"/>
          <w:sz w:val="22"/>
          <w:szCs w:val="22"/>
        </w:rPr>
        <w:t>.</w:t>
      </w:r>
      <w:r w:rsidR="00C41CB1" w:rsidRPr="00AC718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4CC80C64" w14:textId="77777777" w:rsidR="001C198B" w:rsidRPr="00AC7187" w:rsidRDefault="001C198B" w:rsidP="00DA09F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1903923" w14:textId="00ED5559" w:rsidR="00C41CB1" w:rsidRPr="00AC7187" w:rsidRDefault="00C41CB1" w:rsidP="00DA09F3">
      <w:pPr>
        <w:jc w:val="both"/>
        <w:rPr>
          <w:rFonts w:asciiTheme="minorHAnsi" w:hAnsiTheme="minorHAnsi" w:cstheme="minorHAnsi"/>
          <w:sz w:val="22"/>
          <w:szCs w:val="22"/>
        </w:rPr>
      </w:pPr>
      <w:r w:rsidRPr="00AC7187">
        <w:rPr>
          <w:rFonts w:asciiTheme="minorHAnsi" w:hAnsiTheme="minorHAnsi" w:cstheme="minorHAnsi"/>
          <w:sz w:val="22"/>
          <w:szCs w:val="22"/>
        </w:rPr>
        <w:t xml:space="preserve">The format of the session will be split into </w:t>
      </w:r>
      <w:r w:rsidR="00AA50E5" w:rsidRPr="00AC7187"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7D3CDC" w:rsidRPr="00AC7187">
        <w:rPr>
          <w:rFonts w:asciiTheme="minorHAnsi" w:hAnsiTheme="minorHAnsi" w:cstheme="minorHAnsi"/>
          <w:sz w:val="22"/>
          <w:szCs w:val="22"/>
        </w:rPr>
        <w:t xml:space="preserve">five </w:t>
      </w:r>
      <w:r w:rsidR="00AA50E5" w:rsidRPr="00AC7187">
        <w:rPr>
          <w:rFonts w:asciiTheme="minorHAnsi" w:hAnsiTheme="minorHAnsi" w:cstheme="minorHAnsi"/>
          <w:sz w:val="22"/>
          <w:szCs w:val="22"/>
        </w:rPr>
        <w:t>phases</w:t>
      </w:r>
      <w:r w:rsidRPr="00AC7187">
        <w:rPr>
          <w:rFonts w:asciiTheme="minorHAnsi" w:hAnsiTheme="minorHAnsi" w:cstheme="minorHAnsi"/>
          <w:sz w:val="22"/>
          <w:szCs w:val="22"/>
        </w:rPr>
        <w:t>:</w:t>
      </w:r>
    </w:p>
    <w:p w14:paraId="1594B470" w14:textId="77777777" w:rsidR="000D5F01" w:rsidRPr="00AC7187" w:rsidRDefault="000D5F01" w:rsidP="00DA09F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ECC145" w14:textId="39C337FB" w:rsidR="00AA50E5" w:rsidRPr="00AC7187" w:rsidRDefault="00AA50E5" w:rsidP="00216F8E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7187">
        <w:rPr>
          <w:rFonts w:asciiTheme="minorHAnsi" w:hAnsiTheme="minorHAnsi" w:cstheme="minorHAnsi"/>
          <w:b/>
          <w:sz w:val="22"/>
          <w:szCs w:val="22"/>
        </w:rPr>
        <w:t xml:space="preserve">1 – </w:t>
      </w:r>
      <w:r w:rsidR="007D3CDC" w:rsidRPr="00AC7187">
        <w:rPr>
          <w:rFonts w:asciiTheme="minorHAnsi" w:hAnsiTheme="minorHAnsi" w:cstheme="minorHAnsi"/>
          <w:b/>
          <w:sz w:val="22"/>
          <w:szCs w:val="22"/>
        </w:rPr>
        <w:t>Opening</w:t>
      </w:r>
      <w:r w:rsidR="00F07E10" w:rsidRPr="00AC718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51055" w:rsidRPr="00AC7187">
        <w:rPr>
          <w:rFonts w:asciiTheme="minorHAnsi" w:hAnsiTheme="minorHAnsi" w:cstheme="minorHAnsi"/>
          <w:b/>
          <w:sz w:val="22"/>
          <w:szCs w:val="22"/>
        </w:rPr>
        <w:t>1</w:t>
      </w:r>
      <w:r w:rsidR="00F07E10" w:rsidRPr="00AC7187">
        <w:rPr>
          <w:rFonts w:asciiTheme="minorHAnsi" w:hAnsiTheme="minorHAnsi" w:cstheme="minorHAnsi"/>
          <w:b/>
          <w:sz w:val="22"/>
          <w:szCs w:val="22"/>
        </w:rPr>
        <w:t>5 min</w:t>
      </w:r>
      <w:r w:rsidR="000D5F01" w:rsidRPr="00AC7187">
        <w:rPr>
          <w:rFonts w:asciiTheme="minorHAnsi" w:hAnsiTheme="minorHAnsi" w:cstheme="minorHAnsi"/>
          <w:b/>
          <w:sz w:val="22"/>
          <w:szCs w:val="22"/>
        </w:rPr>
        <w:t>utes</w:t>
      </w:r>
      <w:r w:rsidR="00F07E10" w:rsidRPr="00AC7187">
        <w:rPr>
          <w:rFonts w:asciiTheme="minorHAnsi" w:hAnsiTheme="minorHAnsi" w:cstheme="minorHAnsi"/>
          <w:b/>
          <w:sz w:val="22"/>
          <w:szCs w:val="22"/>
        </w:rPr>
        <w:t xml:space="preserve"> max) </w:t>
      </w:r>
    </w:p>
    <w:p w14:paraId="37B6C6EA" w14:textId="2D22B716" w:rsidR="005D404D" w:rsidRPr="00556FC1" w:rsidRDefault="005D404D" w:rsidP="00216F8E">
      <w:pPr>
        <w:spacing w:line="25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556FC1">
        <w:rPr>
          <w:rFonts w:asciiTheme="minorHAnsi" w:hAnsiTheme="minorHAnsi" w:cstheme="minorHAnsi"/>
          <w:sz w:val="22"/>
          <w:szCs w:val="22"/>
          <w:lang w:val="en-GB"/>
        </w:rPr>
        <w:t xml:space="preserve">The session facilitator </w:t>
      </w:r>
      <w:r w:rsidR="00E51055" w:rsidRPr="00556FC1">
        <w:rPr>
          <w:rFonts w:asciiTheme="minorHAnsi" w:hAnsiTheme="minorHAnsi" w:cstheme="minorHAnsi"/>
          <w:sz w:val="22"/>
          <w:szCs w:val="22"/>
          <w:lang w:val="en-GB"/>
        </w:rPr>
        <w:t>welcome</w:t>
      </w:r>
      <w:r w:rsidR="00556FC1" w:rsidRPr="00556FC1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E51055" w:rsidRPr="00556FC1">
        <w:rPr>
          <w:rFonts w:asciiTheme="minorHAnsi" w:hAnsiTheme="minorHAnsi" w:cstheme="minorHAnsi"/>
          <w:sz w:val="22"/>
          <w:szCs w:val="22"/>
          <w:lang w:val="en-GB"/>
        </w:rPr>
        <w:t xml:space="preserve"> the participants </w:t>
      </w:r>
      <w:r w:rsidRPr="00556FC1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introducing the key objectives and outcomes required from the session. </w:t>
      </w:r>
    </w:p>
    <w:p w14:paraId="2DFDA37E" w14:textId="4BA227E9" w:rsidR="00E51055" w:rsidRPr="00AC7187" w:rsidRDefault="00E51055" w:rsidP="00216F8E">
      <w:pPr>
        <w:spacing w:line="25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AC7187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The Head of Cooperation of the European Union Delegation then opens the event with introductory remarks. </w:t>
      </w:r>
    </w:p>
    <w:p w14:paraId="098384C7" w14:textId="6ED9E1C2" w:rsidR="004D2678" w:rsidRPr="00AC7187" w:rsidRDefault="004D2678" w:rsidP="00216F8E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BF2779" w14:textId="09F85D87" w:rsidR="00AA50E5" w:rsidRPr="00AC7187" w:rsidRDefault="00AA50E5" w:rsidP="00216F8E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7187">
        <w:rPr>
          <w:rFonts w:asciiTheme="minorHAnsi" w:hAnsiTheme="minorHAnsi" w:cstheme="minorHAnsi"/>
          <w:b/>
          <w:sz w:val="22"/>
          <w:szCs w:val="22"/>
        </w:rPr>
        <w:t xml:space="preserve">2 - The EU GCCA+ flagship initiative worldwide and in the Pacific </w:t>
      </w:r>
      <w:r w:rsidR="000D5F01" w:rsidRPr="00AC7187">
        <w:rPr>
          <w:rFonts w:asciiTheme="minorHAnsi" w:hAnsiTheme="minorHAnsi" w:cstheme="minorHAnsi"/>
          <w:b/>
          <w:sz w:val="22"/>
          <w:szCs w:val="22"/>
        </w:rPr>
        <w:t>(30 minutes max.)</w:t>
      </w:r>
    </w:p>
    <w:p w14:paraId="0559F14D" w14:textId="11ACEAFD" w:rsidR="00AA50E5" w:rsidRPr="00AC7187" w:rsidRDefault="00556FC1" w:rsidP="00216F8E">
      <w:pPr>
        <w:ind w:left="72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556FC1">
        <w:rPr>
          <w:rFonts w:asciiTheme="minorHAnsi" w:hAnsiTheme="minorHAnsi" w:cstheme="minorHAnsi"/>
          <w:sz w:val="22"/>
          <w:szCs w:val="22"/>
        </w:rPr>
        <w:t>Mr. Etienne Coyette, Head of Sector Climate, DEVCO-C6 - Sustainable Energy, Climate Change</w:t>
      </w:r>
      <w:r w:rsidR="00AA50E5" w:rsidRPr="00AC7187">
        <w:rPr>
          <w:rFonts w:asciiTheme="minorHAnsi" w:hAnsiTheme="minorHAnsi" w:cstheme="minorHAnsi"/>
          <w:sz w:val="22"/>
          <w:szCs w:val="22"/>
        </w:rPr>
        <w:t xml:space="preserve"> </w:t>
      </w:r>
      <w:r w:rsidR="00C41CB1" w:rsidRPr="00AC7187">
        <w:rPr>
          <w:rFonts w:asciiTheme="minorHAnsi" w:hAnsiTheme="minorHAnsi" w:cstheme="minorHAnsi"/>
          <w:sz w:val="22"/>
          <w:szCs w:val="22"/>
        </w:rPr>
        <w:t>will make a concise (</w:t>
      </w:r>
      <w:r w:rsidR="00F07E10" w:rsidRPr="00AC7187">
        <w:rPr>
          <w:rFonts w:asciiTheme="minorHAnsi" w:hAnsiTheme="minorHAnsi" w:cstheme="minorHAnsi"/>
          <w:sz w:val="22"/>
          <w:szCs w:val="22"/>
        </w:rPr>
        <w:t>5</w:t>
      </w:r>
      <w:r w:rsidR="005D404D" w:rsidRPr="00AC7187">
        <w:rPr>
          <w:rFonts w:asciiTheme="minorHAnsi" w:hAnsiTheme="minorHAnsi" w:cstheme="minorHAnsi"/>
          <w:sz w:val="22"/>
          <w:szCs w:val="22"/>
        </w:rPr>
        <w:t xml:space="preserve">-10 </w:t>
      </w:r>
      <w:r w:rsidR="00C41CB1" w:rsidRPr="00AC7187">
        <w:rPr>
          <w:rFonts w:asciiTheme="minorHAnsi" w:hAnsiTheme="minorHAnsi" w:cstheme="minorHAnsi"/>
          <w:sz w:val="22"/>
          <w:szCs w:val="22"/>
        </w:rPr>
        <w:t>minute</w:t>
      </w:r>
      <w:r w:rsidR="004D2678" w:rsidRPr="00AC7187">
        <w:rPr>
          <w:rFonts w:asciiTheme="minorHAnsi" w:hAnsiTheme="minorHAnsi" w:cstheme="minorHAnsi"/>
          <w:sz w:val="22"/>
          <w:szCs w:val="22"/>
        </w:rPr>
        <w:t>s</w:t>
      </w:r>
      <w:r w:rsidR="00C41CB1" w:rsidRPr="00AC7187">
        <w:rPr>
          <w:rFonts w:asciiTheme="minorHAnsi" w:hAnsiTheme="minorHAnsi" w:cstheme="minorHAnsi"/>
          <w:sz w:val="22"/>
          <w:szCs w:val="22"/>
        </w:rPr>
        <w:t xml:space="preserve"> max) presentation </w:t>
      </w:r>
      <w:r w:rsidR="00394FFF" w:rsidRPr="00AC7187">
        <w:rPr>
          <w:rFonts w:asciiTheme="minorHAnsi" w:hAnsiTheme="minorHAnsi" w:cstheme="minorHAnsi"/>
          <w:sz w:val="22"/>
          <w:szCs w:val="22"/>
        </w:rPr>
        <w:t xml:space="preserve">highlighting </w:t>
      </w:r>
      <w:r w:rsidR="00AA50E5" w:rsidRPr="00AC7187">
        <w:rPr>
          <w:rFonts w:asciiTheme="minorHAnsi" w:hAnsiTheme="minorHAnsi" w:cstheme="minorHAnsi"/>
          <w:sz w:val="22"/>
          <w:szCs w:val="22"/>
        </w:rPr>
        <w:t>key features of the GCCA+ flagship initiative</w:t>
      </w:r>
      <w:r w:rsidR="00F07E10" w:rsidRPr="00AC7187">
        <w:rPr>
          <w:rFonts w:asciiTheme="minorHAnsi" w:hAnsiTheme="minorHAnsi" w:cstheme="minorHAnsi"/>
          <w:sz w:val="22"/>
          <w:szCs w:val="22"/>
        </w:rPr>
        <w:t>,</w:t>
      </w:r>
      <w:r w:rsidR="004D2678" w:rsidRPr="00AC7187">
        <w:rPr>
          <w:rFonts w:asciiTheme="minorHAnsi" w:hAnsiTheme="minorHAnsi" w:cstheme="minorHAnsi"/>
          <w:sz w:val="22"/>
          <w:szCs w:val="22"/>
        </w:rPr>
        <w:t xml:space="preserve"> actions with SIDS, Support services and Knowledge Management tools</w:t>
      </w:r>
      <w:r w:rsidR="00F07E10" w:rsidRPr="00AC71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8ACE1E" w14:textId="77777777" w:rsidR="00F07E10" w:rsidRPr="00AC7187" w:rsidRDefault="00F07E10" w:rsidP="00216F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612491C" w14:textId="1B0F1D0B" w:rsidR="00F07E10" w:rsidRPr="00AC7187" w:rsidRDefault="00F07E10" w:rsidP="00216F8E">
      <w:pPr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C7187">
        <w:rPr>
          <w:rFonts w:asciiTheme="minorHAnsi" w:hAnsiTheme="minorHAnsi" w:cstheme="minorHAnsi"/>
          <w:sz w:val="22"/>
          <w:szCs w:val="22"/>
        </w:rPr>
        <w:t>The presentation is then followed by a Q/A session with the audience (</w:t>
      </w:r>
      <w:r w:rsidR="005D404D" w:rsidRPr="00AC7187">
        <w:rPr>
          <w:rFonts w:asciiTheme="minorHAnsi" w:hAnsiTheme="minorHAnsi" w:cstheme="minorHAnsi"/>
          <w:sz w:val="22"/>
          <w:szCs w:val="22"/>
        </w:rPr>
        <w:t>15-</w:t>
      </w:r>
      <w:r w:rsidRPr="00AC7187">
        <w:rPr>
          <w:rFonts w:asciiTheme="minorHAnsi" w:hAnsiTheme="minorHAnsi" w:cstheme="minorHAnsi"/>
          <w:sz w:val="22"/>
          <w:szCs w:val="22"/>
        </w:rPr>
        <w:t>20</w:t>
      </w:r>
      <w:r w:rsidR="000D5F01" w:rsidRPr="00AC7187">
        <w:rPr>
          <w:rFonts w:asciiTheme="minorHAnsi" w:hAnsiTheme="minorHAnsi" w:cstheme="minorHAnsi"/>
          <w:sz w:val="22"/>
          <w:szCs w:val="22"/>
        </w:rPr>
        <w:t xml:space="preserve"> </w:t>
      </w:r>
      <w:r w:rsidRPr="00AC7187">
        <w:rPr>
          <w:rFonts w:asciiTheme="minorHAnsi" w:hAnsiTheme="minorHAnsi" w:cstheme="minorHAnsi"/>
          <w:sz w:val="22"/>
          <w:szCs w:val="22"/>
        </w:rPr>
        <w:t>minute</w:t>
      </w:r>
      <w:r w:rsidR="004D2678" w:rsidRPr="00AC7187">
        <w:rPr>
          <w:rFonts w:asciiTheme="minorHAnsi" w:hAnsiTheme="minorHAnsi" w:cstheme="minorHAnsi"/>
          <w:sz w:val="22"/>
          <w:szCs w:val="22"/>
        </w:rPr>
        <w:t>s</w:t>
      </w:r>
      <w:r w:rsidRPr="00AC7187">
        <w:rPr>
          <w:rFonts w:asciiTheme="minorHAnsi" w:hAnsiTheme="minorHAnsi" w:cstheme="minorHAnsi"/>
          <w:sz w:val="22"/>
          <w:szCs w:val="22"/>
        </w:rPr>
        <w:t xml:space="preserve"> max)</w:t>
      </w:r>
    </w:p>
    <w:p w14:paraId="368BACCF" w14:textId="77777777" w:rsidR="00F07E10" w:rsidRPr="00AC7187" w:rsidRDefault="00F07E10" w:rsidP="00216F8E">
      <w:pPr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77161EF" w14:textId="580D7E4C" w:rsidR="00AA50E5" w:rsidRPr="00AC7187" w:rsidRDefault="00AA50E5" w:rsidP="00216F8E">
      <w:pPr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eastAsia="fr-FR"/>
        </w:rPr>
        <w:t xml:space="preserve">3 - </w:t>
      </w:r>
      <w:r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Overview of the opportunities for the countries under the GCCA+ </w:t>
      </w:r>
      <w:r w:rsidR="00F07E10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and other EU related </w:t>
      </w:r>
      <w:r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>regional projects</w:t>
      </w:r>
      <w:r w:rsidR="000D5F01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 (</w:t>
      </w:r>
      <w:r w:rsidR="00E51055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>40</w:t>
      </w:r>
      <w:r w:rsidR="000D5F01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 minutes max.) </w:t>
      </w:r>
    </w:p>
    <w:p w14:paraId="43C6D468" w14:textId="77777777" w:rsidR="00AA50E5" w:rsidRPr="00AC7187" w:rsidRDefault="00AA50E5" w:rsidP="00216F8E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CF77AB" w14:textId="741BB739" w:rsidR="00F07E10" w:rsidRPr="00AC7187" w:rsidRDefault="0003101E" w:rsidP="00216F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C7187">
        <w:rPr>
          <w:rFonts w:asciiTheme="minorHAnsi" w:hAnsiTheme="minorHAnsi" w:cstheme="minorHAnsi"/>
          <w:sz w:val="22"/>
          <w:szCs w:val="22"/>
        </w:rPr>
        <w:t>A facilitated panel session with s</w:t>
      </w:r>
      <w:r w:rsidR="00AA50E5" w:rsidRPr="00AC7187">
        <w:rPr>
          <w:rFonts w:asciiTheme="minorHAnsi" w:hAnsiTheme="minorHAnsi" w:cstheme="minorHAnsi"/>
          <w:sz w:val="22"/>
          <w:szCs w:val="22"/>
        </w:rPr>
        <w:t xml:space="preserve">elected speakers </w:t>
      </w:r>
      <w:r w:rsidR="00F07E10" w:rsidRPr="00AC7187">
        <w:rPr>
          <w:rFonts w:asciiTheme="minorHAnsi" w:hAnsiTheme="minorHAnsi" w:cstheme="minorHAnsi"/>
          <w:sz w:val="22"/>
          <w:szCs w:val="22"/>
        </w:rPr>
        <w:t>within the regional project lead members</w:t>
      </w:r>
      <w:r w:rsidR="00AA50E5" w:rsidRPr="00AC7187">
        <w:rPr>
          <w:rFonts w:asciiTheme="minorHAnsi" w:hAnsiTheme="minorHAnsi" w:cstheme="minorHAnsi"/>
          <w:sz w:val="22"/>
          <w:szCs w:val="22"/>
        </w:rPr>
        <w:t xml:space="preserve"> </w:t>
      </w:r>
      <w:r w:rsidR="00F07E10" w:rsidRPr="00AC7187">
        <w:rPr>
          <w:rFonts w:asciiTheme="minorHAnsi" w:hAnsiTheme="minorHAnsi" w:cstheme="minorHAnsi"/>
          <w:sz w:val="22"/>
          <w:szCs w:val="22"/>
        </w:rPr>
        <w:t xml:space="preserve">and </w:t>
      </w:r>
      <w:r w:rsidR="002E0E93" w:rsidRPr="00AC7187">
        <w:rPr>
          <w:rFonts w:asciiTheme="minorHAnsi" w:hAnsiTheme="minorHAnsi" w:cstheme="minorHAnsi"/>
          <w:sz w:val="22"/>
          <w:szCs w:val="22"/>
        </w:rPr>
        <w:t>EU institutions</w:t>
      </w:r>
      <w:r w:rsidR="00F07E10" w:rsidRPr="00AC7187">
        <w:rPr>
          <w:rFonts w:asciiTheme="minorHAnsi" w:hAnsiTheme="minorHAnsi" w:cstheme="minorHAnsi"/>
          <w:sz w:val="22"/>
          <w:szCs w:val="22"/>
        </w:rPr>
        <w:t xml:space="preserve"> </w:t>
      </w:r>
      <w:r w:rsidR="00AA50E5" w:rsidRPr="00AC7187">
        <w:rPr>
          <w:rFonts w:asciiTheme="minorHAnsi" w:hAnsiTheme="minorHAnsi" w:cstheme="minorHAnsi"/>
          <w:sz w:val="22"/>
          <w:szCs w:val="22"/>
        </w:rPr>
        <w:t xml:space="preserve">will </w:t>
      </w:r>
      <w:r w:rsidR="00F07E10" w:rsidRPr="00AC7187">
        <w:rPr>
          <w:rFonts w:asciiTheme="minorHAnsi" w:hAnsiTheme="minorHAnsi" w:cstheme="minorHAnsi"/>
          <w:sz w:val="22"/>
          <w:szCs w:val="22"/>
        </w:rPr>
        <w:t xml:space="preserve">intervene </w:t>
      </w:r>
      <w:r w:rsidR="002E0E93" w:rsidRPr="00AC7187">
        <w:rPr>
          <w:rFonts w:asciiTheme="minorHAnsi" w:hAnsiTheme="minorHAnsi" w:cstheme="minorHAnsi"/>
          <w:sz w:val="22"/>
          <w:szCs w:val="22"/>
        </w:rPr>
        <w:t>with the intention to outline</w:t>
      </w:r>
      <w:r w:rsidR="00F07E10" w:rsidRPr="00AC7187">
        <w:rPr>
          <w:rFonts w:asciiTheme="minorHAnsi" w:hAnsiTheme="minorHAnsi" w:cstheme="minorHAnsi"/>
          <w:sz w:val="22"/>
          <w:szCs w:val="22"/>
        </w:rPr>
        <w:t xml:space="preserve"> </w:t>
      </w:r>
      <w:r w:rsidRPr="00AC7187">
        <w:rPr>
          <w:rFonts w:asciiTheme="minorHAnsi" w:hAnsiTheme="minorHAnsi" w:cstheme="minorHAnsi"/>
          <w:sz w:val="22"/>
          <w:szCs w:val="22"/>
        </w:rPr>
        <w:t xml:space="preserve">opportunities </w:t>
      </w:r>
      <w:r w:rsidR="002E0E93" w:rsidRPr="00AC7187">
        <w:rPr>
          <w:rFonts w:asciiTheme="minorHAnsi" w:hAnsiTheme="minorHAnsi" w:cstheme="minorHAnsi"/>
          <w:sz w:val="22"/>
          <w:szCs w:val="22"/>
        </w:rPr>
        <w:t xml:space="preserve">for the countries </w:t>
      </w:r>
      <w:r w:rsidRPr="00AC7187">
        <w:rPr>
          <w:rFonts w:asciiTheme="minorHAnsi" w:hAnsiTheme="minorHAnsi" w:cstheme="minorHAnsi"/>
          <w:sz w:val="22"/>
          <w:szCs w:val="22"/>
        </w:rPr>
        <w:t xml:space="preserve">offered by the </w:t>
      </w:r>
      <w:r w:rsidR="00F07E10" w:rsidRPr="00AC7187">
        <w:rPr>
          <w:rFonts w:asciiTheme="minorHAnsi" w:hAnsiTheme="minorHAnsi" w:cstheme="minorHAnsi"/>
          <w:sz w:val="22"/>
          <w:szCs w:val="22"/>
        </w:rPr>
        <w:t xml:space="preserve">various EU and GCCA+ projects in the region contributing to building resilience in the </w:t>
      </w:r>
      <w:r w:rsidR="00F07E10" w:rsidRPr="00AC7187">
        <w:rPr>
          <w:rFonts w:asciiTheme="minorHAnsi" w:hAnsiTheme="minorHAnsi" w:cstheme="minorHAnsi"/>
          <w:sz w:val="22"/>
          <w:szCs w:val="22"/>
        </w:rPr>
        <w:lastRenderedPageBreak/>
        <w:t>Pacific</w:t>
      </w:r>
      <w:r w:rsidR="00AA50E5" w:rsidRPr="00AC7187">
        <w:rPr>
          <w:rFonts w:asciiTheme="minorHAnsi" w:hAnsiTheme="minorHAnsi" w:cstheme="minorHAnsi"/>
          <w:sz w:val="22"/>
          <w:szCs w:val="22"/>
        </w:rPr>
        <w:t xml:space="preserve">. </w:t>
      </w:r>
      <w:r w:rsidR="000D5F01" w:rsidRPr="00AC7187">
        <w:rPr>
          <w:rFonts w:asciiTheme="minorHAnsi" w:hAnsiTheme="minorHAnsi" w:cstheme="minorHAnsi"/>
          <w:sz w:val="22"/>
          <w:szCs w:val="22"/>
        </w:rPr>
        <w:t>Specific time of the panel is dedicated to the role of youth and specific opportunities these actions are offering to them.</w:t>
      </w:r>
    </w:p>
    <w:p w14:paraId="5B2EA573" w14:textId="77777777" w:rsidR="00F07E10" w:rsidRPr="00AC7187" w:rsidRDefault="00F07E10" w:rsidP="00216F8E">
      <w:pPr>
        <w:ind w:left="72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78E0DD0" w14:textId="77777777" w:rsidR="00AA50E5" w:rsidRPr="00AC7187" w:rsidRDefault="002E0E93" w:rsidP="00216F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C7187">
        <w:rPr>
          <w:rFonts w:asciiTheme="minorHAnsi" w:hAnsiTheme="minorHAnsi" w:cstheme="minorHAnsi"/>
          <w:sz w:val="22"/>
          <w:szCs w:val="22"/>
        </w:rPr>
        <w:t>Tentative p</w:t>
      </w:r>
      <w:r w:rsidR="0003101E" w:rsidRPr="00AC7187">
        <w:rPr>
          <w:rFonts w:asciiTheme="minorHAnsi" w:hAnsiTheme="minorHAnsi" w:cstheme="minorHAnsi"/>
          <w:sz w:val="22"/>
          <w:szCs w:val="22"/>
        </w:rPr>
        <w:t xml:space="preserve">anel members </w:t>
      </w:r>
      <w:r w:rsidRPr="00AC7187">
        <w:rPr>
          <w:rFonts w:asciiTheme="minorHAnsi" w:hAnsiTheme="minorHAnsi" w:cstheme="minorHAnsi"/>
          <w:sz w:val="22"/>
          <w:szCs w:val="22"/>
        </w:rPr>
        <w:t xml:space="preserve">(TBC) </w:t>
      </w:r>
      <w:r w:rsidR="00AA50E5" w:rsidRPr="00AC7187">
        <w:rPr>
          <w:rFonts w:asciiTheme="minorHAnsi" w:hAnsiTheme="minorHAnsi" w:cstheme="minorHAnsi"/>
          <w:sz w:val="22"/>
          <w:szCs w:val="22"/>
        </w:rPr>
        <w:t>will include</w:t>
      </w:r>
      <w:r w:rsidRPr="00AC7187">
        <w:rPr>
          <w:rFonts w:asciiTheme="minorHAnsi" w:hAnsiTheme="minorHAnsi" w:cstheme="minorHAnsi"/>
          <w:sz w:val="22"/>
          <w:szCs w:val="22"/>
        </w:rPr>
        <w:t xml:space="preserve"> (20 minutes max.)</w:t>
      </w:r>
      <w:r w:rsidR="00AA50E5" w:rsidRPr="00AC7187">
        <w:rPr>
          <w:rFonts w:asciiTheme="minorHAnsi" w:hAnsiTheme="minorHAnsi" w:cstheme="minorHAnsi"/>
          <w:sz w:val="22"/>
          <w:szCs w:val="22"/>
        </w:rPr>
        <w:t>:</w:t>
      </w:r>
    </w:p>
    <w:p w14:paraId="0FB4A0A9" w14:textId="57107EF9" w:rsidR="0003101E" w:rsidRPr="00AC7187" w:rsidRDefault="000D5F01" w:rsidP="00192F94">
      <w:pPr>
        <w:pStyle w:val="Paragraphedeliste"/>
        <w:numPr>
          <w:ilvl w:val="0"/>
          <w:numId w:val="1"/>
        </w:numPr>
        <w:spacing w:before="100" w:after="100"/>
        <w:ind w:left="1800" w:right="720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>Panel f</w:t>
      </w:r>
      <w:r w:rsidR="0003101E"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acilitator: Guido </w:t>
      </w:r>
      <w:proofErr w:type="spellStart"/>
      <w:r w:rsidR="0003101E"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>Corno</w:t>
      </w:r>
      <w:proofErr w:type="spellEnd"/>
      <w:r w:rsidR="0003101E"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>, GCCA+ Support Facility</w:t>
      </w:r>
      <w:r w:rsidR="00F30B86"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 </w:t>
      </w:r>
    </w:p>
    <w:p w14:paraId="1F841A6F" w14:textId="76AA0AA7" w:rsidR="0003101E" w:rsidRPr="00AC7187" w:rsidRDefault="00A83434" w:rsidP="00192F94">
      <w:pPr>
        <w:pStyle w:val="Paragraphedeliste"/>
        <w:numPr>
          <w:ilvl w:val="0"/>
          <w:numId w:val="1"/>
        </w:numPr>
        <w:spacing w:before="100" w:after="100"/>
        <w:ind w:left="1800" w:right="720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>Panel</w:t>
      </w:r>
      <w:r w:rsidR="0003101E"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 members:</w:t>
      </w:r>
    </w:p>
    <w:p w14:paraId="7FCB1E46" w14:textId="45F70A20" w:rsidR="00216F8E" w:rsidRPr="00AC7187" w:rsidRDefault="00601E7B" w:rsidP="00AC7187">
      <w:pPr>
        <w:pStyle w:val="Paragraphedeliste"/>
        <w:numPr>
          <w:ilvl w:val="1"/>
          <w:numId w:val="1"/>
        </w:numPr>
        <w:spacing w:before="100" w:after="100"/>
        <w:ind w:left="2520" w:right="72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C7187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 xml:space="preserve">Ms </w:t>
      </w:r>
      <w:proofErr w:type="spellStart"/>
      <w:r w:rsidRPr="00AC7187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>Titilia</w:t>
      </w:r>
      <w:proofErr w:type="spellEnd"/>
      <w:r w:rsidRPr="00AC7187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AC7187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>Rabuatoka</w:t>
      </w:r>
      <w:proofErr w:type="spellEnd"/>
      <w:r w:rsidR="00A83434" w:rsidRPr="00AC7187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 xml:space="preserve">, </w:t>
      </w:r>
      <w:r w:rsidRPr="00AC7187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 xml:space="preserve">Project Implementation Officer, </w:t>
      </w:r>
      <w:r w:rsidR="00A83434" w:rsidRPr="00AC7187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>EU - Scaling up Pacific Adaptation (SUPA) - GCCA+ project, SPC</w:t>
      </w:r>
    </w:p>
    <w:p w14:paraId="49961461" w14:textId="546F5DB7" w:rsidR="00A83434" w:rsidRPr="00AC7187" w:rsidRDefault="00EC0801" w:rsidP="00AC7187">
      <w:pPr>
        <w:pStyle w:val="Paragraphedeliste"/>
        <w:numPr>
          <w:ilvl w:val="1"/>
          <w:numId w:val="1"/>
        </w:numPr>
        <w:spacing w:before="100" w:after="100"/>
        <w:ind w:left="2520" w:right="72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>D</w:t>
      </w:r>
      <w:r w:rsidR="00601E7B" w:rsidRPr="00AC7187"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 xml:space="preserve">r </w:t>
      </w:r>
      <w:r w:rsidR="00216F8E" w:rsidRPr="00AC7187"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 xml:space="preserve">Martin Sharp, Project Manager, Intra-ACP GCCA+ </w:t>
      </w:r>
      <w:r w:rsidR="007C2B24"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 xml:space="preserve">Pacific </w:t>
      </w:r>
      <w:r w:rsidR="00216F8E" w:rsidRPr="00AC7187"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>Project, SPREP</w:t>
      </w:r>
    </w:p>
    <w:p w14:paraId="5C80980C" w14:textId="6E81684A" w:rsidR="00A83434" w:rsidRPr="00AC7187" w:rsidRDefault="00B203A3" w:rsidP="00AC7187">
      <w:pPr>
        <w:pStyle w:val="Paragraphedeliste"/>
        <w:numPr>
          <w:ilvl w:val="1"/>
          <w:numId w:val="1"/>
        </w:numPr>
        <w:spacing w:before="100" w:after="100"/>
        <w:ind w:left="2520" w:right="72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C7187">
        <w:rPr>
          <w:rFonts w:asciiTheme="minorHAnsi" w:eastAsia="Times New Roman" w:hAnsiTheme="minorHAnsi" w:cstheme="minorHAnsi"/>
          <w:sz w:val="22"/>
          <w:szCs w:val="22"/>
          <w:lang w:eastAsia="fr-FR"/>
        </w:rPr>
        <w:t>Prof</w:t>
      </w:r>
      <w:r w:rsidR="00A83434" w:rsidRPr="00AC7187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. Elisabeth Holland, Project Manager, Intra-ACP CGGA+ Pacific Project, </w:t>
      </w:r>
      <w:r w:rsidR="006B0514">
        <w:rPr>
          <w:rFonts w:asciiTheme="minorHAnsi" w:eastAsia="Times New Roman" w:hAnsiTheme="minorHAnsi" w:cstheme="minorHAnsi"/>
          <w:sz w:val="22"/>
          <w:szCs w:val="22"/>
          <w:lang w:eastAsia="fr-FR"/>
        </w:rPr>
        <w:t>USP</w:t>
      </w:r>
      <w:r w:rsidR="00286033" w:rsidRPr="00AC7187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</w:t>
      </w:r>
    </w:p>
    <w:p w14:paraId="6D04AF99" w14:textId="6BE84DC8" w:rsidR="007C2B24" w:rsidRPr="007C2B24" w:rsidRDefault="003A5933" w:rsidP="00AC7187">
      <w:pPr>
        <w:pStyle w:val="Paragraphedeliste"/>
        <w:numPr>
          <w:ilvl w:val="1"/>
          <w:numId w:val="1"/>
        </w:numPr>
        <w:spacing w:before="100" w:after="100"/>
        <w:ind w:left="2520" w:right="72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Mr. </w:t>
      </w:r>
      <w:r w:rsidRPr="007C2B24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Taito </w:t>
      </w:r>
      <w:proofErr w:type="spellStart"/>
      <w:r w:rsidRPr="007C2B24">
        <w:rPr>
          <w:rFonts w:asciiTheme="minorHAnsi" w:eastAsia="Times New Roman" w:hAnsiTheme="minorHAnsi" w:cstheme="minorHAnsi"/>
          <w:sz w:val="22"/>
          <w:szCs w:val="22"/>
          <w:lang w:eastAsia="fr-FR"/>
        </w:rPr>
        <w:t>Nakalevu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</w:t>
      </w:r>
      <w:r w:rsidR="007C2B24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Project Manager, </w:t>
      </w:r>
      <w:r w:rsidR="007C2B24" w:rsidRPr="007C2B24">
        <w:rPr>
          <w:rFonts w:asciiTheme="minorHAnsi" w:eastAsia="Times New Roman" w:hAnsiTheme="minorHAnsi" w:cstheme="minorHAnsi"/>
          <w:sz w:val="22"/>
          <w:szCs w:val="22"/>
          <w:lang w:eastAsia="fr-FR"/>
        </w:rPr>
        <w:t>Building safety and resilience in the Pacific project</w:t>
      </w:r>
      <w:r w:rsidR="007C2B24">
        <w:rPr>
          <w:rFonts w:asciiTheme="minorHAnsi" w:eastAsia="Times New Roman" w:hAnsiTheme="minorHAnsi" w:cstheme="minorHAnsi"/>
          <w:sz w:val="22"/>
          <w:szCs w:val="22"/>
          <w:lang w:eastAsia="fr-FR"/>
        </w:rPr>
        <w:t>, SPC</w:t>
      </w:r>
    </w:p>
    <w:p w14:paraId="2F8812BA" w14:textId="1AA5A0D0" w:rsidR="002E0E93" w:rsidRPr="00AC7187" w:rsidRDefault="00601E7B" w:rsidP="00AC7187">
      <w:pPr>
        <w:pStyle w:val="Paragraphedeliste"/>
        <w:numPr>
          <w:ilvl w:val="1"/>
          <w:numId w:val="1"/>
        </w:numPr>
        <w:spacing w:before="100" w:after="100"/>
        <w:ind w:left="2520" w:right="72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Mr Adrian Nicolae, </w:t>
      </w:r>
      <w:r w:rsidR="006B0514" w:rsidRPr="006E6F55">
        <w:rPr>
          <w:rFonts w:asciiTheme="minorHAnsi" w:eastAsia="Times New Roman" w:hAnsiTheme="minorHAnsi" w:cs="Arial"/>
          <w:sz w:val="22"/>
          <w:szCs w:val="22"/>
          <w:lang w:val="en-GB" w:eastAsia="en-US"/>
        </w:rPr>
        <w:t>Team Leader Climate Change, Energy, Circular Economy; Delegation of the European Union for the Pacific</w:t>
      </w:r>
      <w:r w:rsidR="006B0514">
        <w:rPr>
          <w:rFonts w:asciiTheme="minorHAnsi" w:eastAsia="Times New Roman" w:hAnsiTheme="minorHAnsi" w:cs="Arial"/>
          <w:sz w:val="22"/>
          <w:szCs w:val="22"/>
          <w:lang w:val="en-GB" w:eastAsia="en-US"/>
        </w:rPr>
        <w:t>;</w:t>
      </w:r>
      <w:r w:rsidR="006B0514" w:rsidRPr="00AC7187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</w:t>
      </w:r>
      <w:r w:rsidR="000817FA" w:rsidRPr="00AC7187">
        <w:rPr>
          <w:rFonts w:asciiTheme="minorHAnsi" w:eastAsia="Times New Roman" w:hAnsiTheme="minorHAnsi" w:cstheme="minorHAnsi"/>
          <w:sz w:val="22"/>
          <w:szCs w:val="22"/>
          <w:lang w:eastAsia="fr-FR"/>
        </w:rPr>
        <w:t>EU project pipeline</w:t>
      </w:r>
      <w:r w:rsidR="00A83434" w:rsidRPr="00AC7187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for resilience in the Pacific (</w:t>
      </w:r>
      <w:r w:rsidR="00A83434"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Intra-ACP GCCA+ Climate Services </w:t>
      </w:r>
      <w:r w:rsidR="007C2B24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project </w:t>
      </w:r>
      <w:r w:rsidR="00A83434"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and </w:t>
      </w:r>
      <w:r w:rsidR="00216F8E"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Building safety and resilience in the Pacific </w:t>
      </w:r>
      <w:r w:rsidR="007C2B24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phase 2 </w:t>
      </w:r>
      <w:r w:rsidR="00216F8E"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>project</w:t>
      </w:r>
      <w:r w:rsidR="006B0514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>)</w:t>
      </w:r>
      <w:r w:rsidR="00A83434" w:rsidRPr="00AC7187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 </w:t>
      </w:r>
    </w:p>
    <w:p w14:paraId="12433E51" w14:textId="0DB55651" w:rsidR="002E0E93" w:rsidRPr="00AC7187" w:rsidRDefault="002E0E93" w:rsidP="00216F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C7187">
        <w:rPr>
          <w:rFonts w:asciiTheme="minorHAnsi" w:hAnsiTheme="minorHAnsi" w:cstheme="minorHAnsi"/>
          <w:sz w:val="22"/>
          <w:szCs w:val="22"/>
        </w:rPr>
        <w:t>The panel</w:t>
      </w:r>
      <w:r w:rsidR="00AC7187" w:rsidRPr="00AC7187">
        <w:rPr>
          <w:rFonts w:asciiTheme="minorHAnsi" w:hAnsiTheme="minorHAnsi" w:cstheme="minorHAnsi"/>
          <w:sz w:val="22"/>
          <w:szCs w:val="22"/>
        </w:rPr>
        <w:t>ists are then taking questions from the audience</w:t>
      </w:r>
      <w:r w:rsidRPr="00AC7187">
        <w:rPr>
          <w:rFonts w:asciiTheme="minorHAnsi" w:hAnsiTheme="minorHAnsi" w:cstheme="minorHAnsi"/>
          <w:sz w:val="22"/>
          <w:szCs w:val="22"/>
        </w:rPr>
        <w:t xml:space="preserve"> (</w:t>
      </w:r>
      <w:r w:rsidR="00E51055" w:rsidRPr="00AC7187">
        <w:rPr>
          <w:rFonts w:asciiTheme="minorHAnsi" w:hAnsiTheme="minorHAnsi" w:cstheme="minorHAnsi"/>
          <w:sz w:val="22"/>
          <w:szCs w:val="22"/>
        </w:rPr>
        <w:t>20</w:t>
      </w:r>
      <w:r w:rsidRPr="00AC7187">
        <w:rPr>
          <w:rFonts w:asciiTheme="minorHAnsi" w:hAnsiTheme="minorHAnsi" w:cstheme="minorHAnsi"/>
          <w:sz w:val="22"/>
          <w:szCs w:val="22"/>
        </w:rPr>
        <w:t>-minute max)</w:t>
      </w:r>
    </w:p>
    <w:p w14:paraId="38BA6D9C" w14:textId="6472D488" w:rsidR="00A701C6" w:rsidRPr="00AC7187" w:rsidRDefault="00A701C6" w:rsidP="00216F8E">
      <w:pPr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550E382" w14:textId="772C82B8" w:rsidR="000D5F01" w:rsidRPr="00AC7187" w:rsidRDefault="000D5F01" w:rsidP="00216F8E">
      <w:pPr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C7187">
        <w:rPr>
          <w:rFonts w:asciiTheme="minorHAnsi" w:hAnsiTheme="minorHAnsi" w:cstheme="minorHAnsi"/>
          <w:b/>
          <w:sz w:val="22"/>
          <w:szCs w:val="22"/>
        </w:rPr>
        <w:t>4</w:t>
      </w:r>
      <w:r w:rsidRPr="00AC7187">
        <w:rPr>
          <w:rFonts w:asciiTheme="minorHAnsi" w:hAnsiTheme="minorHAnsi" w:cstheme="minorHAnsi"/>
          <w:sz w:val="22"/>
          <w:szCs w:val="22"/>
        </w:rPr>
        <w:t xml:space="preserve"> </w:t>
      </w:r>
      <w:r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eastAsia="fr-FR"/>
        </w:rPr>
        <w:t xml:space="preserve">- </w:t>
      </w:r>
      <w:r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GCCA+ bilateral action </w:t>
      </w:r>
      <w:r w:rsidR="00E7257B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in the Pacific </w:t>
      </w:r>
      <w:r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– Showcasing </w:t>
      </w:r>
      <w:r w:rsidR="00601E7B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>Papua New Guinea,</w:t>
      </w:r>
      <w:r w:rsidR="00B203A3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 </w:t>
      </w:r>
      <w:r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>Tuvalu</w:t>
      </w:r>
      <w:r w:rsidR="00601E7B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>,</w:t>
      </w:r>
      <w:r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 and Samoa</w:t>
      </w:r>
      <w:r w:rsidR="005D404D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 </w:t>
      </w:r>
      <w:r w:rsidR="00601E7B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>GCCA</w:t>
      </w:r>
      <w:proofErr w:type="gramStart"/>
      <w:r w:rsidR="00601E7B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>+  projects</w:t>
      </w:r>
      <w:proofErr w:type="gramEnd"/>
      <w:r w:rsidR="00601E7B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 </w:t>
      </w:r>
      <w:r w:rsidR="005D404D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>(</w:t>
      </w:r>
      <w:r w:rsidR="00286033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>2</w:t>
      </w:r>
      <w:r w:rsidR="00E51055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>5</w:t>
      </w:r>
      <w:r w:rsidR="005D404D" w:rsidRPr="00AC7187">
        <w:rPr>
          <w:rFonts w:asciiTheme="minorHAnsi" w:eastAsia="Times New Roman" w:hAnsiTheme="minorHAnsi" w:cstheme="minorHAnsi"/>
          <w:b/>
          <w:bCs/>
          <w:sz w:val="22"/>
          <w:szCs w:val="22"/>
          <w:lang w:val="en-AU" w:eastAsia="fr-FR"/>
        </w:rPr>
        <w:t xml:space="preserve"> minute max)</w:t>
      </w:r>
    </w:p>
    <w:p w14:paraId="013F0790" w14:textId="77777777" w:rsidR="000D5F01" w:rsidRPr="00AC7187" w:rsidRDefault="000D5F01" w:rsidP="00216F8E">
      <w:pPr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9E60E62" w14:textId="586659C9" w:rsidR="000D5F01" w:rsidRPr="00AC7187" w:rsidRDefault="000D5F01" w:rsidP="00216F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C7187">
        <w:rPr>
          <w:rFonts w:asciiTheme="minorHAnsi" w:hAnsiTheme="minorHAnsi" w:cstheme="minorHAnsi"/>
          <w:sz w:val="22"/>
          <w:szCs w:val="22"/>
        </w:rPr>
        <w:t>One speaker from each of these projects presents key features, (planned) achievements and challenges faced in implementing GCCA+ projects</w:t>
      </w:r>
      <w:r w:rsidR="005D404D" w:rsidRPr="00AC7187">
        <w:rPr>
          <w:rFonts w:asciiTheme="minorHAnsi" w:hAnsiTheme="minorHAnsi" w:cstheme="minorHAnsi"/>
          <w:sz w:val="22"/>
          <w:szCs w:val="22"/>
        </w:rPr>
        <w:t xml:space="preserve"> (5</w:t>
      </w:r>
      <w:r w:rsidR="00770EF0">
        <w:rPr>
          <w:rFonts w:asciiTheme="minorHAnsi" w:hAnsiTheme="minorHAnsi" w:cstheme="minorHAnsi"/>
          <w:sz w:val="22"/>
          <w:szCs w:val="22"/>
        </w:rPr>
        <w:t>-7</w:t>
      </w:r>
      <w:r w:rsidR="005D404D" w:rsidRPr="00AC7187">
        <w:rPr>
          <w:rFonts w:asciiTheme="minorHAnsi" w:hAnsiTheme="minorHAnsi" w:cstheme="minorHAnsi"/>
          <w:sz w:val="22"/>
          <w:szCs w:val="22"/>
        </w:rPr>
        <w:t xml:space="preserve"> minutes per project</w:t>
      </w:r>
      <w:r w:rsidR="007D3CDC" w:rsidRPr="00AC7187">
        <w:rPr>
          <w:rFonts w:asciiTheme="minorHAnsi" w:hAnsiTheme="minorHAnsi" w:cstheme="minorHAnsi"/>
          <w:sz w:val="22"/>
          <w:szCs w:val="22"/>
        </w:rPr>
        <w:t>).</w:t>
      </w:r>
      <w:r w:rsidRPr="00AC71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681DE" w14:textId="61966A67" w:rsidR="000D5F01" w:rsidRPr="00AC7187" w:rsidRDefault="000D5F01" w:rsidP="00216F8E">
      <w:pPr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B9691BA" w14:textId="35D45413" w:rsidR="000D5F01" w:rsidRPr="00AC7187" w:rsidRDefault="006C6F6E" w:rsidP="00216F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D5F01" w:rsidRPr="00AC7187">
        <w:rPr>
          <w:rFonts w:asciiTheme="minorHAnsi" w:hAnsiTheme="minorHAnsi" w:cstheme="minorHAnsi"/>
          <w:sz w:val="22"/>
          <w:szCs w:val="22"/>
        </w:rPr>
        <w:t>resenters:</w:t>
      </w:r>
    </w:p>
    <w:p w14:paraId="7A3DFC73" w14:textId="77777777" w:rsidR="00162378" w:rsidRPr="00281BBA" w:rsidRDefault="00AC7187" w:rsidP="007C6BA0">
      <w:pPr>
        <w:numPr>
          <w:ilvl w:val="1"/>
          <w:numId w:val="10"/>
        </w:numPr>
        <w:ind w:left="1418"/>
        <w:jc w:val="both"/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</w:pPr>
      <w:r w:rsidRPr="00281BBA">
        <w:rPr>
          <w:rFonts w:asciiTheme="minorHAnsi" w:eastAsia="Times New Roman" w:hAnsiTheme="minorHAnsi" w:cstheme="minorHAnsi"/>
          <w:sz w:val="22"/>
          <w:szCs w:val="22"/>
          <w:lang w:eastAsia="fr-FR"/>
        </w:rPr>
        <w:t>“</w:t>
      </w:r>
      <w:r w:rsidR="002D5817" w:rsidRPr="00281BBA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Technical support to the PNG Forest Authority to implement a continuous and multi-purpose national forest inventory </w:t>
      </w:r>
      <w:r w:rsidRPr="00281BBA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GCCA+ project”, </w:t>
      </w:r>
      <w:r w:rsidR="00162378" w:rsidRPr="00281BBA"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 xml:space="preserve">Mr </w:t>
      </w:r>
      <w:proofErr w:type="spellStart"/>
      <w:r w:rsidR="00162378" w:rsidRPr="00281BBA"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>Gewa</w:t>
      </w:r>
      <w:proofErr w:type="spellEnd"/>
      <w:r w:rsidR="00162378" w:rsidRPr="00281BBA"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 xml:space="preserve"> </w:t>
      </w:r>
      <w:proofErr w:type="spellStart"/>
      <w:r w:rsidR="00162378" w:rsidRPr="00281BBA"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>Gamoga</w:t>
      </w:r>
      <w:proofErr w:type="spellEnd"/>
      <w:r w:rsidR="00162378" w:rsidRPr="00281BBA"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>, Acting Manager, REDD &amp; Climate Change Branch, Forest Policy &amp; Planning Directorate, PNG Forest Authority</w:t>
      </w:r>
    </w:p>
    <w:p w14:paraId="399056D2" w14:textId="3DECCF12" w:rsidR="007C6BA0" w:rsidRPr="00770EF0" w:rsidRDefault="00162378" w:rsidP="00836584">
      <w:pPr>
        <w:pStyle w:val="Paragraphedeliste"/>
        <w:numPr>
          <w:ilvl w:val="0"/>
          <w:numId w:val="10"/>
        </w:numPr>
        <w:ind w:left="1418"/>
        <w:jc w:val="both"/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</w:pPr>
      <w:r w:rsidRPr="00770EF0">
        <w:rPr>
          <w:rFonts w:asciiTheme="minorHAnsi" w:eastAsia="Calibri" w:hAnsiTheme="minorHAnsi" w:cstheme="minorHAnsi"/>
          <w:bCs/>
          <w:sz w:val="22"/>
          <w:szCs w:val="22"/>
          <w:lang w:val="en-MY" w:eastAsia="en-US"/>
        </w:rPr>
        <w:t xml:space="preserve"> </w:t>
      </w:r>
      <w:r w:rsidR="007B496E" w:rsidRPr="00770EF0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“Tuvalu </w:t>
      </w:r>
      <w:proofErr w:type="spellStart"/>
      <w:r w:rsidR="007B496E" w:rsidRPr="00770EF0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>LoCAL</w:t>
      </w:r>
      <w:proofErr w:type="spellEnd"/>
      <w:r w:rsidR="007B496E" w:rsidRPr="00770EF0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 project”</w:t>
      </w:r>
      <w:r w:rsidR="00601E7B" w:rsidRPr="00770EF0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; </w:t>
      </w:r>
      <w:r w:rsidR="007C6BA0" w:rsidRPr="00770EF0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Mr </w:t>
      </w:r>
      <w:proofErr w:type="spellStart"/>
      <w:r w:rsidR="007C6BA0" w:rsidRPr="00770EF0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>Lete</w:t>
      </w:r>
      <w:proofErr w:type="spellEnd"/>
      <w:r w:rsidR="007C6BA0" w:rsidRPr="00770EF0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 xml:space="preserve"> </w:t>
      </w:r>
      <w:proofErr w:type="spellStart"/>
      <w:r w:rsidR="007C6BA0" w:rsidRPr="00770EF0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>Avanitele</w:t>
      </w:r>
      <w:proofErr w:type="spellEnd"/>
      <w:r w:rsidR="007C6BA0" w:rsidRPr="00770EF0">
        <w:rPr>
          <w:rFonts w:asciiTheme="minorHAnsi" w:eastAsia="Times New Roman" w:hAnsiTheme="minorHAnsi" w:cstheme="minorHAnsi"/>
          <w:sz w:val="22"/>
          <w:szCs w:val="22"/>
          <w:lang w:val="en-AU" w:eastAsia="fr-FR"/>
        </w:rPr>
        <w:t>, Secretary of the Ministry of Home Affairs and Rural Development</w:t>
      </w:r>
      <w:bookmarkStart w:id="0" w:name="_GoBack"/>
      <w:bookmarkEnd w:id="0"/>
    </w:p>
    <w:p w14:paraId="5C7C09F0" w14:textId="2BA37A1C" w:rsidR="00AC7187" w:rsidRPr="00281BBA" w:rsidRDefault="00AC7187" w:rsidP="007C6BA0">
      <w:pPr>
        <w:spacing w:before="100" w:after="100"/>
        <w:ind w:left="360" w:right="720"/>
        <w:jc w:val="both"/>
        <w:rPr>
          <w:rFonts w:asciiTheme="minorHAnsi" w:hAnsiTheme="minorHAnsi" w:cstheme="minorHAnsi"/>
          <w:sz w:val="22"/>
          <w:szCs w:val="22"/>
        </w:rPr>
      </w:pPr>
    </w:p>
    <w:p w14:paraId="627CDF7C" w14:textId="3397AAB1" w:rsidR="000D5F01" w:rsidRPr="00AC7187" w:rsidRDefault="005D404D" w:rsidP="00216F8E">
      <w:pPr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C7187">
        <w:rPr>
          <w:rFonts w:asciiTheme="minorHAnsi" w:hAnsiTheme="minorHAnsi" w:cstheme="minorHAnsi"/>
          <w:sz w:val="22"/>
          <w:szCs w:val="22"/>
        </w:rPr>
        <w:t>The presentations are then followed by a Q/A session with the audience (</w:t>
      </w:r>
      <w:r w:rsidR="00E51055" w:rsidRPr="00AC7187">
        <w:rPr>
          <w:rFonts w:asciiTheme="minorHAnsi" w:hAnsiTheme="minorHAnsi" w:cstheme="minorHAnsi"/>
          <w:sz w:val="22"/>
          <w:szCs w:val="22"/>
        </w:rPr>
        <w:t>10</w:t>
      </w:r>
      <w:r w:rsidRPr="00AC7187">
        <w:rPr>
          <w:rFonts w:asciiTheme="minorHAnsi" w:hAnsiTheme="minorHAnsi" w:cstheme="minorHAnsi"/>
          <w:sz w:val="22"/>
          <w:szCs w:val="22"/>
        </w:rPr>
        <w:t xml:space="preserve"> minutes max)</w:t>
      </w:r>
    </w:p>
    <w:p w14:paraId="647B1C3C" w14:textId="77777777" w:rsidR="005D404D" w:rsidRPr="00AC7187" w:rsidRDefault="005D404D" w:rsidP="00216F8E">
      <w:pPr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DC1E99" w14:textId="1E72F2A7" w:rsidR="000D5F01" w:rsidRPr="00AC7187" w:rsidRDefault="004D2678" w:rsidP="00216F8E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7187">
        <w:rPr>
          <w:rFonts w:asciiTheme="minorHAnsi" w:hAnsiTheme="minorHAnsi" w:cstheme="minorHAnsi"/>
          <w:b/>
          <w:sz w:val="22"/>
          <w:szCs w:val="22"/>
        </w:rPr>
        <w:t>5 – Closing (</w:t>
      </w:r>
      <w:r w:rsidR="00E51055" w:rsidRPr="00AC7187">
        <w:rPr>
          <w:rFonts w:asciiTheme="minorHAnsi" w:hAnsiTheme="minorHAnsi" w:cstheme="minorHAnsi"/>
          <w:b/>
          <w:sz w:val="22"/>
          <w:szCs w:val="22"/>
        </w:rPr>
        <w:t>10</w:t>
      </w:r>
      <w:r w:rsidRPr="00AC7187">
        <w:rPr>
          <w:rFonts w:asciiTheme="minorHAnsi" w:hAnsiTheme="minorHAnsi" w:cstheme="minorHAnsi"/>
          <w:b/>
          <w:sz w:val="22"/>
          <w:szCs w:val="22"/>
        </w:rPr>
        <w:t xml:space="preserve"> minutes max)</w:t>
      </w:r>
    </w:p>
    <w:p w14:paraId="15184E09" w14:textId="14E8572D" w:rsidR="004D2678" w:rsidRPr="00AC7187" w:rsidRDefault="004D2678" w:rsidP="00216F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C7187">
        <w:rPr>
          <w:rFonts w:asciiTheme="minorHAnsi" w:hAnsiTheme="minorHAnsi" w:cstheme="minorHAnsi"/>
          <w:sz w:val="22"/>
          <w:szCs w:val="22"/>
        </w:rPr>
        <w:t xml:space="preserve">The facilitator captures key points discussed and thanks the </w:t>
      </w:r>
      <w:r w:rsidR="005D404D" w:rsidRPr="00AC7187">
        <w:rPr>
          <w:rFonts w:asciiTheme="minorHAnsi" w:hAnsiTheme="minorHAnsi" w:cstheme="minorHAnsi"/>
          <w:sz w:val="22"/>
          <w:szCs w:val="22"/>
        </w:rPr>
        <w:t>audience.</w:t>
      </w:r>
    </w:p>
    <w:p w14:paraId="2BBA3B46" w14:textId="77777777" w:rsidR="000D5F01" w:rsidRPr="00AC7187" w:rsidRDefault="000D5F01" w:rsidP="00DA09F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F8E2A65" w14:textId="77777777" w:rsidR="000D5F01" w:rsidRPr="00AC7187" w:rsidRDefault="000D5F01" w:rsidP="00DA09F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30BDEC0" w14:textId="2280BAE2" w:rsidR="00C41CB1" w:rsidRPr="00AC7187" w:rsidRDefault="002E0E93" w:rsidP="00DA09F3">
      <w:pPr>
        <w:jc w:val="both"/>
        <w:rPr>
          <w:rFonts w:asciiTheme="minorHAnsi" w:hAnsiTheme="minorHAnsi" w:cstheme="minorHAnsi"/>
          <w:sz w:val="22"/>
          <w:szCs w:val="22"/>
        </w:rPr>
      </w:pPr>
      <w:r w:rsidRPr="00AC7187">
        <w:rPr>
          <w:rFonts w:asciiTheme="minorHAnsi" w:hAnsiTheme="minorHAnsi" w:cstheme="minorHAnsi"/>
          <w:sz w:val="22"/>
          <w:szCs w:val="22"/>
        </w:rPr>
        <w:t>If technology allows, questions will be collected in two ways for this session:</w:t>
      </w:r>
    </w:p>
    <w:p w14:paraId="596D46DD" w14:textId="272A523E" w:rsidR="002E0E93" w:rsidRPr="00AC7187" w:rsidRDefault="002E0E93" w:rsidP="00192F94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7187">
        <w:rPr>
          <w:rFonts w:asciiTheme="minorHAnsi" w:hAnsiTheme="minorHAnsi" w:cstheme="minorHAnsi"/>
          <w:sz w:val="22"/>
          <w:szCs w:val="22"/>
        </w:rPr>
        <w:t>live through an online Q/A platform during</w:t>
      </w:r>
      <w:r w:rsidR="000D5F01" w:rsidRPr="00AC7187">
        <w:rPr>
          <w:rFonts w:asciiTheme="minorHAnsi" w:hAnsiTheme="minorHAnsi" w:cstheme="minorHAnsi"/>
          <w:sz w:val="22"/>
          <w:szCs w:val="22"/>
        </w:rPr>
        <w:t xml:space="preserve"> </w:t>
      </w:r>
      <w:r w:rsidRPr="00AC7187">
        <w:rPr>
          <w:rFonts w:asciiTheme="minorHAnsi" w:hAnsiTheme="minorHAnsi" w:cstheme="minorHAnsi"/>
          <w:sz w:val="22"/>
          <w:szCs w:val="22"/>
        </w:rPr>
        <w:t xml:space="preserve">the </w:t>
      </w:r>
      <w:r w:rsidR="004D2678" w:rsidRPr="00AC7187">
        <w:rPr>
          <w:rFonts w:asciiTheme="minorHAnsi" w:hAnsiTheme="minorHAnsi" w:cstheme="minorHAnsi"/>
          <w:sz w:val="22"/>
          <w:szCs w:val="22"/>
        </w:rPr>
        <w:t>phases,</w:t>
      </w:r>
    </w:p>
    <w:p w14:paraId="50446154" w14:textId="06AA176A" w:rsidR="002E0E93" w:rsidRPr="00AC7187" w:rsidRDefault="002E0E93" w:rsidP="00192F94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7187">
        <w:rPr>
          <w:rFonts w:asciiTheme="minorHAnsi" w:hAnsiTheme="minorHAnsi" w:cstheme="minorHAnsi"/>
          <w:sz w:val="22"/>
          <w:szCs w:val="22"/>
        </w:rPr>
        <w:t xml:space="preserve">from the audience after each </w:t>
      </w:r>
      <w:r w:rsidR="004D2678" w:rsidRPr="00AC7187">
        <w:rPr>
          <w:rFonts w:asciiTheme="minorHAnsi" w:hAnsiTheme="minorHAnsi" w:cstheme="minorHAnsi"/>
          <w:sz w:val="22"/>
          <w:szCs w:val="22"/>
        </w:rPr>
        <w:t>phase</w:t>
      </w:r>
      <w:r w:rsidR="007D3CDC" w:rsidRPr="00AC7187">
        <w:rPr>
          <w:rFonts w:asciiTheme="minorHAnsi" w:hAnsiTheme="minorHAnsi" w:cstheme="minorHAnsi"/>
          <w:sz w:val="22"/>
          <w:szCs w:val="22"/>
        </w:rPr>
        <w:t xml:space="preserve"> as part of the Q/A</w:t>
      </w:r>
      <w:r w:rsidR="004D2678" w:rsidRPr="00AC7187">
        <w:rPr>
          <w:rFonts w:asciiTheme="minorHAnsi" w:hAnsiTheme="minorHAnsi" w:cstheme="minorHAnsi"/>
          <w:sz w:val="22"/>
          <w:szCs w:val="22"/>
        </w:rPr>
        <w:t>.</w:t>
      </w:r>
    </w:p>
    <w:p w14:paraId="6A56B392" w14:textId="77777777" w:rsidR="00C41CB1" w:rsidRPr="00EC6842" w:rsidRDefault="00C41CB1" w:rsidP="00DA09F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dTable1Light-Accent11"/>
        <w:tblW w:w="0" w:type="auto"/>
        <w:tblLook w:val="06A0" w:firstRow="1" w:lastRow="0" w:firstColumn="1" w:lastColumn="0" w:noHBand="1" w:noVBand="1"/>
      </w:tblPr>
      <w:tblGrid>
        <w:gridCol w:w="1413"/>
        <w:gridCol w:w="5818"/>
        <w:gridCol w:w="1785"/>
      </w:tblGrid>
      <w:tr w:rsidR="00F14E3C" w:rsidRPr="00EC6842" w14:paraId="30982D40" w14:textId="77777777" w:rsidTr="003C2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shd w:val="clear" w:color="auto" w:fill="D9D9D9"/>
          </w:tcPr>
          <w:p w14:paraId="1B33E300" w14:textId="3DE5D7F3" w:rsidR="00F14E3C" w:rsidRPr="005D404D" w:rsidRDefault="00576B12" w:rsidP="005D404D">
            <w:pPr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C6842">
              <w:rPr>
                <w:rFonts w:asciiTheme="minorHAnsi" w:eastAsia="Calibri" w:hAnsiTheme="minorHAnsi" w:cs="Calibri"/>
                <w:lang w:val="en-MY" w:eastAsia="en-US"/>
              </w:rPr>
              <w:lastRenderedPageBreak/>
              <w:t xml:space="preserve">Summary of Session Plan: </w:t>
            </w:r>
            <w:r w:rsidR="005D404D" w:rsidRPr="005D404D">
              <w:rPr>
                <w:rFonts w:asciiTheme="minorHAnsi" w:eastAsia="Calibri" w:hAnsiTheme="minorHAnsi" w:cs="Calibri"/>
                <w:lang w:val="en-MY" w:eastAsia="en-US"/>
              </w:rPr>
              <w:t>The European Union Global Climate Change initiative: BUILDING CLIMATE RESILIENCE</w:t>
            </w:r>
            <w:r w:rsidR="005D404D">
              <w:rPr>
                <w:rFonts w:asciiTheme="minorHAnsi" w:eastAsia="Calibri" w:hAnsiTheme="minorHAnsi" w:cs="Calibri"/>
                <w:lang w:val="en-MY" w:eastAsia="en-US"/>
              </w:rPr>
              <w:t xml:space="preserve">  - </w:t>
            </w:r>
            <w:r w:rsidR="005D404D" w:rsidRPr="005D404D">
              <w:rPr>
                <w:rFonts w:asciiTheme="minorHAnsi" w:eastAsia="Calibri" w:hAnsiTheme="minorHAnsi" w:cs="Calibri"/>
                <w:lang w:val="en-MY" w:eastAsia="en-US"/>
              </w:rPr>
              <w:t>Mitigation and adaptation in a changing climate</w:t>
            </w:r>
          </w:p>
        </w:tc>
      </w:tr>
      <w:tr w:rsidR="00F14E3C" w:rsidRPr="00EC6842" w14:paraId="772532F3" w14:textId="77777777" w:rsidTr="00972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/>
          </w:tcPr>
          <w:p w14:paraId="590CB735" w14:textId="77777777" w:rsidR="00F14E3C" w:rsidRPr="00EC6842" w:rsidRDefault="00F14E3C" w:rsidP="00DA09F3">
            <w:pPr>
              <w:jc w:val="both"/>
              <w:rPr>
                <w:rFonts w:asciiTheme="minorHAnsi" w:eastAsia="Calibri" w:hAnsiTheme="minorHAnsi" w:cs="Calibri"/>
                <w:b w:val="0"/>
                <w:bCs w:val="0"/>
                <w:lang w:val="en-MY" w:eastAsia="en-US"/>
              </w:rPr>
            </w:pPr>
            <w:r w:rsidRPr="00EC6842">
              <w:rPr>
                <w:rFonts w:asciiTheme="minorHAnsi" w:eastAsia="Calibri" w:hAnsiTheme="minorHAnsi" w:cs="Calibri"/>
                <w:b w:val="0"/>
                <w:bCs w:val="0"/>
                <w:lang w:val="en-MY" w:eastAsia="en-US"/>
              </w:rPr>
              <w:t>Time allocation</w:t>
            </w:r>
          </w:p>
        </w:tc>
        <w:tc>
          <w:tcPr>
            <w:tcW w:w="5818" w:type="dxa"/>
            <w:shd w:val="clear" w:color="auto" w:fill="D9D9D9"/>
          </w:tcPr>
          <w:p w14:paraId="57DD469E" w14:textId="77777777" w:rsidR="00F14E3C" w:rsidRPr="00EC6842" w:rsidRDefault="00F14E3C" w:rsidP="00DA09F3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lang w:val="en-MY" w:eastAsia="en-US"/>
              </w:rPr>
            </w:pPr>
            <w:r w:rsidRPr="00EC6842">
              <w:rPr>
                <w:rFonts w:asciiTheme="minorHAnsi" w:eastAsia="Calibri" w:hAnsiTheme="minorHAnsi" w:cs="Calibri"/>
                <w:lang w:val="en-MY" w:eastAsia="en-US"/>
              </w:rPr>
              <w:t>Presenter &amp; Leading Questions</w:t>
            </w:r>
          </w:p>
        </w:tc>
        <w:tc>
          <w:tcPr>
            <w:tcW w:w="1785" w:type="dxa"/>
            <w:shd w:val="clear" w:color="auto" w:fill="D9D9D9"/>
          </w:tcPr>
          <w:p w14:paraId="5EEAF77C" w14:textId="77777777" w:rsidR="00F14E3C" w:rsidRPr="00EC6842" w:rsidRDefault="00F14E3C" w:rsidP="00DA09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bCs/>
                <w:lang w:val="en-MY" w:eastAsia="en-US"/>
              </w:rPr>
            </w:pPr>
            <w:r w:rsidRPr="00EC6842">
              <w:rPr>
                <w:rFonts w:asciiTheme="minorHAnsi" w:eastAsia="Calibri" w:hAnsiTheme="minorHAnsi" w:cs="Calibri"/>
                <w:b/>
                <w:bCs/>
                <w:lang w:val="en-MY" w:eastAsia="en-US"/>
              </w:rPr>
              <w:t xml:space="preserve">Outcome </w:t>
            </w:r>
          </w:p>
        </w:tc>
      </w:tr>
      <w:tr w:rsidR="0097256D" w:rsidRPr="00EC6842" w14:paraId="157F1286" w14:textId="77777777" w:rsidTr="003C2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9208B7C" w14:textId="33846CFE" w:rsidR="0097256D" w:rsidRPr="007D3CDC" w:rsidRDefault="00C359E8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15</w:t>
            </w:r>
            <w:r w:rsidR="00F14E3C"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mins</w:t>
            </w:r>
          </w:p>
          <w:p w14:paraId="185C7EFB" w14:textId="77777777" w:rsidR="0097256D" w:rsidRDefault="0097256D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2F802DF7" w14:textId="73A6CFB4" w:rsidR="00C359E8" w:rsidRPr="007D3CDC" w:rsidRDefault="00C359E8" w:rsidP="00C359E8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[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5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min]</w:t>
            </w:r>
          </w:p>
          <w:p w14:paraId="63701AD8" w14:textId="77777777" w:rsidR="00C359E8" w:rsidRPr="007D3CDC" w:rsidRDefault="00C359E8" w:rsidP="00C359E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209413F4" w14:textId="4D7054B5" w:rsidR="00C359E8" w:rsidRPr="007D3CDC" w:rsidRDefault="00C359E8" w:rsidP="00C359E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[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10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min]</w:t>
            </w:r>
          </w:p>
        </w:tc>
        <w:tc>
          <w:tcPr>
            <w:tcW w:w="5818" w:type="dxa"/>
          </w:tcPr>
          <w:p w14:paraId="3B47668F" w14:textId="77777777" w:rsidR="005A2B4D" w:rsidRPr="007D3CDC" w:rsidRDefault="005A2B4D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  <w:t>Opening</w:t>
            </w:r>
          </w:p>
          <w:p w14:paraId="64DFC215" w14:textId="77777777" w:rsidR="005A2B4D" w:rsidRPr="007D3CDC" w:rsidRDefault="005A2B4D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</w:p>
          <w:p w14:paraId="6BCE2D70" w14:textId="5C99026C" w:rsidR="00F14E3C" w:rsidRDefault="00070775" w:rsidP="00192F94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Welcoming </w:t>
            </w:r>
            <w:r w:rsidR="00F14E3C" w:rsidRPr="007D3CDC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– </w:t>
            </w:r>
            <w:r w:rsidR="005D404D" w:rsidRPr="007D3CDC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Guido </w:t>
            </w:r>
            <w:proofErr w:type="spellStart"/>
            <w:r w:rsidR="005D404D" w:rsidRPr="007D3CDC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Corno</w:t>
            </w:r>
            <w:proofErr w:type="spellEnd"/>
            <w:r w:rsidR="00F14E3C" w:rsidRPr="007D3CDC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, </w:t>
            </w:r>
            <w:r w:rsidR="005D404D" w:rsidRPr="007D3CDC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GCCA+ Support Facility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and facilitator</w:t>
            </w:r>
          </w:p>
          <w:p w14:paraId="13E55E0A" w14:textId="77777777" w:rsidR="00C359E8" w:rsidRPr="00A83434" w:rsidRDefault="00070775" w:rsidP="00C359E8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Opening – Christoph Wagner</w:t>
            </w:r>
            <w:r w:rsidR="00C359E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, Head of Cooperation, </w:t>
            </w:r>
            <w:r w:rsidR="00C359E8" w:rsidRPr="00EE3FB5">
              <w:rPr>
                <w:rFonts w:asciiTheme="minorHAnsi" w:eastAsia="Times New Roman" w:hAnsiTheme="minorHAnsi"/>
                <w:sz w:val="20"/>
                <w:szCs w:val="20"/>
                <w:lang w:val="en-GB" w:eastAsia="en-US"/>
              </w:rPr>
              <w:t>Delegation of the European Union for the Pacific</w:t>
            </w:r>
          </w:p>
          <w:p w14:paraId="5DF6EA2D" w14:textId="4068E9FD" w:rsidR="00070775" w:rsidRPr="00C359E8" w:rsidRDefault="00070775" w:rsidP="00C359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</w:p>
          <w:p w14:paraId="5FB20B8F" w14:textId="77777777" w:rsidR="0097256D" w:rsidRPr="007D3CDC" w:rsidRDefault="0097256D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</w:p>
        </w:tc>
        <w:tc>
          <w:tcPr>
            <w:tcW w:w="1785" w:type="dxa"/>
          </w:tcPr>
          <w:p w14:paraId="5ADE1957" w14:textId="3C8A5E34" w:rsidR="0097256D" w:rsidRPr="007D3CDC" w:rsidRDefault="00F14E3C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Open the session introducing the key objectives and outcomes required from the session. </w:t>
            </w:r>
          </w:p>
        </w:tc>
      </w:tr>
      <w:tr w:rsidR="005D404D" w:rsidRPr="00EC6842" w14:paraId="4CA2A6C4" w14:textId="77777777" w:rsidTr="003C2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9B12E8" w14:textId="6FB59C8B" w:rsidR="005D404D" w:rsidRPr="007D3CDC" w:rsidRDefault="00C359E8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30</w:t>
            </w:r>
            <w:r w:rsidR="005D404D"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minutes</w:t>
            </w:r>
          </w:p>
          <w:p w14:paraId="05C7BCE5" w14:textId="77777777" w:rsidR="005A2B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33311EBD" w14:textId="32E6052C" w:rsidR="005D404D" w:rsidRPr="007D3CDC" w:rsidRDefault="005D404D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[</w:t>
            </w:r>
            <w:r w:rsid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1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0 min</w:t>
            </w:r>
            <w:r w:rsid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for presenter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]</w:t>
            </w:r>
          </w:p>
          <w:p w14:paraId="3783E964" w14:textId="77777777" w:rsidR="005A2B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728E43FA" w14:textId="70DC33AC" w:rsidR="005D40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[</w:t>
            </w:r>
            <w:r w:rsidR="00C359E8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20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min]</w:t>
            </w:r>
          </w:p>
        </w:tc>
        <w:tc>
          <w:tcPr>
            <w:tcW w:w="5818" w:type="dxa"/>
          </w:tcPr>
          <w:p w14:paraId="6FCFEAC1" w14:textId="50742B4D" w:rsidR="00CA43EC" w:rsidRPr="007D3CDC" w:rsidRDefault="00CA43EC" w:rsidP="007D3CDC">
            <w:pPr>
              <w:ind w:left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  <w:t>The EU GCCA+ flagship initiative worldwide and in the Pacific</w:t>
            </w:r>
          </w:p>
          <w:p w14:paraId="0E6898B3" w14:textId="77777777" w:rsidR="00CA43EC" w:rsidRPr="007D3CDC" w:rsidRDefault="00CA43EC" w:rsidP="007D3CDC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</w:p>
          <w:p w14:paraId="49F61253" w14:textId="59DB67BB" w:rsidR="007D666F" w:rsidRPr="00AF67C9" w:rsidRDefault="00EE3FB5" w:rsidP="00AF67C9">
            <w:pPr>
              <w:numPr>
                <w:ilvl w:val="0"/>
                <w:numId w:val="2"/>
              </w:numPr>
              <w:ind w:left="7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 w:rsidRPr="00EE3FB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Mr. Etienne Coyette, Head of Sector Climate, DEVCO-C6 - Sustainable Energy, Climate Change</w:t>
            </w:r>
            <w:r w:rsidR="005A2B4D" w:rsidRPr="00EE3FB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: </w:t>
            </w:r>
            <w:r w:rsidR="005A2B4D" w:rsidRPr="00EE3FB5">
              <w:rPr>
                <w:rFonts w:asciiTheme="minorHAnsi" w:hAnsiTheme="minorHAnsi" w:cstheme="minorHAnsi"/>
                <w:sz w:val="20"/>
                <w:szCs w:val="20"/>
              </w:rPr>
              <w:t>The EU GCCA+ flagship initiative worldwide and in the Pacific</w:t>
            </w:r>
          </w:p>
          <w:p w14:paraId="512757E2" w14:textId="77777777" w:rsidR="00AF67C9" w:rsidRPr="00EE3FB5" w:rsidRDefault="00AF67C9" w:rsidP="00AF67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</w:p>
          <w:p w14:paraId="5D534622" w14:textId="6C4ED8C1" w:rsidR="005A2B4D" w:rsidRPr="00715267" w:rsidRDefault="00CA43EC" w:rsidP="00192F94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 w:rsidRPr="007152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Facilitated questions and answers</w:t>
            </w:r>
          </w:p>
          <w:p w14:paraId="56D2CD1F" w14:textId="3EB59635" w:rsidR="005D404D" w:rsidRPr="007D3CDC" w:rsidRDefault="005D404D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</w:p>
        </w:tc>
        <w:tc>
          <w:tcPr>
            <w:tcW w:w="1785" w:type="dxa"/>
          </w:tcPr>
          <w:p w14:paraId="24BDF018" w14:textId="77777777" w:rsidR="005A2B4D" w:rsidRPr="007D3CDC" w:rsidRDefault="005D404D" w:rsidP="007D3CD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CDC">
              <w:rPr>
                <w:rFonts w:asciiTheme="minorHAnsi" w:hAnsiTheme="minorHAnsi" w:cstheme="minorHAnsi"/>
                <w:bCs/>
                <w:sz w:val="20"/>
                <w:szCs w:val="20"/>
              </w:rPr>
              <w:t>Informing and reaching out to the general public (including youth) on the EU GCCA+ flagship initiative and action worldwide and in the Pacific.</w:t>
            </w:r>
          </w:p>
          <w:p w14:paraId="70140F7A" w14:textId="7776D45D" w:rsidR="005D404D" w:rsidRPr="007D3CDC" w:rsidRDefault="005A2B4D" w:rsidP="007D3CD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CDC">
              <w:rPr>
                <w:rFonts w:asciiTheme="minorHAnsi" w:hAnsiTheme="minorHAnsi" w:cstheme="minorHAnsi"/>
                <w:bCs/>
                <w:sz w:val="20"/>
                <w:szCs w:val="20"/>
              </w:rPr>
              <w:t>Improving knowledge of GCCA+ mandate and services</w:t>
            </w:r>
          </w:p>
        </w:tc>
      </w:tr>
      <w:tr w:rsidR="005A2B4D" w:rsidRPr="00EC6842" w14:paraId="00339C3E" w14:textId="77777777" w:rsidTr="00286033">
        <w:trPr>
          <w:trHeight w:val="5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36A9F1B" w14:textId="4A80352A" w:rsidR="005A2B4D" w:rsidRPr="007D3CDC" w:rsidRDefault="00C359E8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40 </w:t>
            </w:r>
            <w:r w:rsidR="005A2B4D"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minutes</w:t>
            </w:r>
          </w:p>
          <w:p w14:paraId="6C66A02E" w14:textId="5DFE45CB" w:rsidR="005A2B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7EC86724" w14:textId="6929CD95" w:rsidR="00CA43EC" w:rsidRPr="007D3CDC" w:rsidRDefault="00CA43EC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03C0B090" w14:textId="77777777" w:rsidR="00CA43EC" w:rsidRPr="007D3CDC" w:rsidRDefault="00CA43EC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381BE897" w14:textId="76533AAC" w:rsidR="005A2B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[</w:t>
            </w:r>
            <w:r w:rsid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20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min for </w:t>
            </w:r>
            <w:r w:rsid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discussion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]</w:t>
            </w:r>
          </w:p>
          <w:p w14:paraId="21B6C7A4" w14:textId="506B99B9" w:rsidR="005A2B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4AF5269F" w14:textId="39D7887D" w:rsidR="00CA43EC" w:rsidRPr="007D3CDC" w:rsidRDefault="00CA43EC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1C9BFE60" w14:textId="277A6FFC" w:rsidR="00CA43EC" w:rsidRPr="007D3CDC" w:rsidRDefault="00CA43EC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1F26D87C" w14:textId="304BE0E5" w:rsidR="00CA43EC" w:rsidRPr="007D3CDC" w:rsidRDefault="00CA43EC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69FF6E7B" w14:textId="073E54DB" w:rsidR="00CA43EC" w:rsidRPr="007D3CDC" w:rsidRDefault="00CA43EC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7D4A05CF" w14:textId="7A5612DA" w:rsidR="00CA43EC" w:rsidRDefault="00CA43EC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531E3971" w14:textId="498E94D1" w:rsidR="00C359E8" w:rsidRDefault="00C359E8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7DEFFDEC" w14:textId="7AED4B6E" w:rsidR="00C359E8" w:rsidRDefault="00C359E8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7C73AF2C" w14:textId="14BE5A0A" w:rsidR="00C359E8" w:rsidRDefault="00C359E8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6590E688" w14:textId="02E8D264" w:rsidR="00772974" w:rsidRDefault="00772974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38DBF7C8" w14:textId="77777777" w:rsidR="00772974" w:rsidRDefault="00772974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0837344B" w14:textId="40753DD0" w:rsidR="00C359E8" w:rsidRDefault="00C359E8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6CD1349E" w14:textId="30DC8C5B" w:rsidR="00F8535E" w:rsidRDefault="00F8535E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18015BBF" w14:textId="77777777" w:rsidR="00F8535E" w:rsidRPr="007D3CDC" w:rsidRDefault="00F8535E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0D742C65" w14:textId="07C40F35" w:rsidR="005A2B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[</w:t>
            </w:r>
            <w:r w:rsidR="00C359E8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20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min]</w:t>
            </w:r>
          </w:p>
        </w:tc>
        <w:tc>
          <w:tcPr>
            <w:tcW w:w="5818" w:type="dxa"/>
          </w:tcPr>
          <w:p w14:paraId="325838F9" w14:textId="7EE97E50" w:rsidR="00CA43EC" w:rsidRPr="007D3CDC" w:rsidRDefault="00CA43EC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D3CD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Overview of the opportunities for the countries under the GCCA+ and other EU related regional projects</w:t>
            </w:r>
          </w:p>
          <w:p w14:paraId="7D8E8644" w14:textId="3555E922" w:rsidR="00CA43EC" w:rsidRPr="007D3CDC" w:rsidRDefault="00CA43EC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</w:p>
          <w:p w14:paraId="5FC1C86D" w14:textId="77777777" w:rsidR="00CA43EC" w:rsidRPr="007D3CDC" w:rsidRDefault="00CA43EC" w:rsidP="007D3CDC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</w:p>
          <w:p w14:paraId="77720F59" w14:textId="6C5A3969" w:rsidR="00CA43EC" w:rsidRPr="00AF67C9" w:rsidRDefault="00CA43EC" w:rsidP="00AF67C9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 w:rsidRPr="00AF67C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Facilitated panel </w:t>
            </w:r>
            <w:r w:rsidR="00AF67C9" w:rsidRPr="00AF67C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by </w:t>
            </w:r>
            <w:r w:rsidRPr="00AF67C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Guido </w:t>
            </w:r>
            <w:proofErr w:type="spellStart"/>
            <w:r w:rsidRPr="00AF67C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Corno</w:t>
            </w:r>
            <w:proofErr w:type="spellEnd"/>
            <w:r w:rsidRPr="00AF67C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, GCCA+ Support Facility</w:t>
            </w:r>
            <w:r w:rsidR="00AF67C9" w:rsidRPr="00AF67C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, Facilitator</w:t>
            </w:r>
          </w:p>
          <w:p w14:paraId="2E2274A6" w14:textId="62D4850F" w:rsidR="00B203A3" w:rsidRPr="003A5933" w:rsidRDefault="00B203A3" w:rsidP="00772974">
            <w:pPr>
              <w:pStyle w:val="Paragraphedeliste"/>
              <w:numPr>
                <w:ilvl w:val="1"/>
                <w:numId w:val="2"/>
              </w:numPr>
              <w:spacing w:before="10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A5933">
              <w:rPr>
                <w:rFonts w:asciiTheme="minorHAnsi" w:eastAsia="Times New Roman" w:hAnsiTheme="minorHAnsi"/>
                <w:sz w:val="20"/>
                <w:szCs w:val="20"/>
                <w:lang w:val="en-GB" w:eastAsia="en-US"/>
              </w:rPr>
              <w:t>Ms</w:t>
            </w:r>
            <w:r w:rsidR="00D63BA9">
              <w:rPr>
                <w:rFonts w:asciiTheme="minorHAnsi" w:eastAsia="Times New Roman" w:hAnsiTheme="minorHAnsi"/>
                <w:sz w:val="20"/>
                <w:szCs w:val="20"/>
                <w:lang w:val="en-GB" w:eastAsia="en-US"/>
              </w:rPr>
              <w:t>.</w:t>
            </w:r>
            <w:r w:rsidRPr="003A5933">
              <w:rPr>
                <w:rFonts w:asciiTheme="minorHAnsi" w:eastAsia="Times New Roman" w:hAnsi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A5933">
              <w:rPr>
                <w:rFonts w:asciiTheme="minorHAnsi" w:eastAsia="Times New Roman" w:hAnsiTheme="minorHAnsi"/>
                <w:sz w:val="20"/>
                <w:szCs w:val="20"/>
                <w:lang w:val="en-GB" w:eastAsia="en-US"/>
              </w:rPr>
              <w:t>Titilia</w:t>
            </w:r>
            <w:proofErr w:type="spellEnd"/>
            <w:r w:rsidRPr="003A5933">
              <w:rPr>
                <w:rFonts w:asciiTheme="minorHAnsi" w:eastAsia="Times New Roman" w:hAnsi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A5933">
              <w:rPr>
                <w:rFonts w:asciiTheme="minorHAnsi" w:eastAsia="Times New Roman" w:hAnsiTheme="minorHAnsi"/>
                <w:sz w:val="20"/>
                <w:szCs w:val="20"/>
                <w:lang w:val="en-GB" w:eastAsia="en-US"/>
              </w:rPr>
              <w:t>Rabuatoka</w:t>
            </w:r>
            <w:proofErr w:type="spellEnd"/>
            <w:r w:rsidRPr="003A5933">
              <w:rPr>
                <w:rFonts w:asciiTheme="minorHAnsi" w:eastAsia="Times New Roman" w:hAnsiTheme="minorHAnsi"/>
                <w:sz w:val="20"/>
                <w:szCs w:val="20"/>
                <w:lang w:val="en-GB" w:eastAsia="en-US"/>
              </w:rPr>
              <w:t>, Project Implementation Officer, EU - Scaling up Pacific Adaptation (SUPA) - GCCA+ project, SPC</w:t>
            </w:r>
          </w:p>
          <w:p w14:paraId="5D62C456" w14:textId="0E018BC9" w:rsidR="00CA43EC" w:rsidRPr="003A5933" w:rsidRDefault="00D63BA9" w:rsidP="00772974">
            <w:pPr>
              <w:numPr>
                <w:ilvl w:val="1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Dr.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</w:t>
            </w:r>
            <w:r w:rsidR="006E6F55" w:rsidRPr="003A5933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Martin Sharp</w:t>
            </w:r>
            <w:r w:rsidR="00CA43EC" w:rsidRPr="003A5933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, </w:t>
            </w:r>
            <w:r w:rsidR="006E6F55" w:rsidRPr="003A5933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Project Manager, </w:t>
            </w:r>
            <w:r w:rsidR="00A83434" w:rsidRPr="003A5933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Intra-ACP CGGA+ Pacific</w:t>
            </w:r>
            <w:r w:rsidR="006E6F55" w:rsidRPr="003A5933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Project</w:t>
            </w:r>
            <w:r w:rsidR="00CA43EC" w:rsidRPr="003A5933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, </w:t>
            </w:r>
            <w:r w:rsidR="006E6F55" w:rsidRPr="003A5933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SPREP</w:t>
            </w:r>
          </w:p>
          <w:p w14:paraId="400AB50A" w14:textId="6C5C50BE" w:rsidR="00CA43EC" w:rsidRPr="003A5933" w:rsidRDefault="00B203A3" w:rsidP="00772974">
            <w:pPr>
              <w:numPr>
                <w:ilvl w:val="1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proofErr w:type="spellStart"/>
            <w:r w:rsidRPr="003A5933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Prof</w:t>
            </w:r>
            <w:r w:rsidR="00D63BA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.</w:t>
            </w:r>
            <w:proofErr w:type="spellEnd"/>
            <w:r w:rsidR="00D63BA9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</w:t>
            </w:r>
            <w:r w:rsidR="00A83434" w:rsidRPr="003A5933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Elisabeth Holland, Project Manager, Intra-ACP CGGA+ Pacific Project, </w:t>
            </w:r>
            <w:r w:rsidR="00824808" w:rsidRPr="003A5933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USP</w:t>
            </w:r>
          </w:p>
          <w:p w14:paraId="2E1B51D0" w14:textId="691E62AA" w:rsidR="003A5933" w:rsidRPr="003A5933" w:rsidRDefault="003A5933" w:rsidP="00772974">
            <w:pPr>
              <w:numPr>
                <w:ilvl w:val="1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 w:rsidRPr="003A593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Mr. Taito </w:t>
            </w:r>
            <w:proofErr w:type="spellStart"/>
            <w:r w:rsidRPr="003A593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Nakalevu</w:t>
            </w:r>
            <w:proofErr w:type="spellEnd"/>
            <w:r w:rsidRPr="003A593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Project Manager, Building safety and resilience in the Pacific project, SPC</w:t>
            </w:r>
          </w:p>
          <w:p w14:paraId="26B07A25" w14:textId="07B7B805" w:rsidR="008C2112" w:rsidRPr="003A5933" w:rsidRDefault="00AB0A9A" w:rsidP="00772974">
            <w:pPr>
              <w:numPr>
                <w:ilvl w:val="1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 w:rsidRPr="003A5933">
              <w:rPr>
                <w:rFonts w:asciiTheme="minorHAnsi" w:eastAsia="Times New Roman" w:hAnsiTheme="minorHAnsi"/>
                <w:sz w:val="20"/>
                <w:szCs w:val="20"/>
                <w:lang w:val="en-GB" w:eastAsia="en-US"/>
              </w:rPr>
              <w:t xml:space="preserve">Mr. </w:t>
            </w:r>
            <w:r w:rsidR="008C2112" w:rsidRPr="003A5933">
              <w:rPr>
                <w:rFonts w:asciiTheme="minorHAnsi" w:eastAsia="Times New Roman" w:hAnsiTheme="minorHAnsi"/>
                <w:sz w:val="20"/>
                <w:szCs w:val="20"/>
                <w:lang w:val="en-GB" w:eastAsia="en-US"/>
              </w:rPr>
              <w:t>Adrian Nicolae, Team Leader Climate Change, Energy, Circular Economy; Delegation of the European Union for the Pacific</w:t>
            </w:r>
          </w:p>
          <w:p w14:paraId="552C4331" w14:textId="77777777" w:rsidR="00CA43EC" w:rsidRPr="00715267" w:rsidRDefault="00CA43EC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</w:p>
          <w:p w14:paraId="606F95C3" w14:textId="042CAEC2" w:rsidR="005A2B4D" w:rsidRPr="007D3CDC" w:rsidRDefault="00CA43EC" w:rsidP="00B203A3">
            <w:pPr>
              <w:pStyle w:val="Paragraphedeliste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  <w:r w:rsidRPr="007152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Facilitated questions and answers</w:t>
            </w:r>
            <w:r w:rsidR="007152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from the audience</w:t>
            </w:r>
          </w:p>
        </w:tc>
        <w:tc>
          <w:tcPr>
            <w:tcW w:w="1785" w:type="dxa"/>
          </w:tcPr>
          <w:p w14:paraId="105230B0" w14:textId="77777777" w:rsidR="005A2B4D" w:rsidRPr="007D3CDC" w:rsidRDefault="005A2B4D" w:rsidP="007D3CD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CDC">
              <w:rPr>
                <w:rFonts w:asciiTheme="minorHAnsi" w:hAnsiTheme="minorHAnsi" w:cstheme="minorHAnsi"/>
                <w:bCs/>
                <w:sz w:val="20"/>
                <w:szCs w:val="20"/>
              </w:rPr>
              <w:t>Sharing and discussing status and issues related to the implementation of GCCA+ climate action in the Pacific between DEVCO, implementers and national representatives.</w:t>
            </w:r>
          </w:p>
          <w:p w14:paraId="3C228B82" w14:textId="77777777" w:rsidR="005A2B4D" w:rsidRPr="007D3CDC" w:rsidRDefault="005A2B4D" w:rsidP="007D3CD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CDC">
              <w:rPr>
                <w:rFonts w:asciiTheme="minorHAnsi" w:hAnsiTheme="minorHAnsi" w:cstheme="minorHAnsi"/>
                <w:bCs/>
                <w:sz w:val="20"/>
                <w:szCs w:val="20"/>
              </w:rPr>
              <w:t>Improving knowledge of GCCA+ mandate and services</w:t>
            </w:r>
          </w:p>
          <w:p w14:paraId="7F0865BA" w14:textId="144EBD37" w:rsidR="005A2B4D" w:rsidRPr="007D3CDC" w:rsidRDefault="005A2B4D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hAnsiTheme="minorHAnsi" w:cstheme="minorHAnsi"/>
                <w:bCs/>
                <w:sz w:val="20"/>
                <w:szCs w:val="20"/>
              </w:rPr>
              <w:t>Exploring venues for stronger climate action inclusive of youth vision for the future</w:t>
            </w:r>
          </w:p>
        </w:tc>
      </w:tr>
      <w:tr w:rsidR="005A2B4D" w:rsidRPr="00EC6842" w14:paraId="6AFF9E40" w14:textId="77777777" w:rsidTr="003C2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D9F6DC5" w14:textId="5846729E" w:rsidR="005A2B4D" w:rsidRPr="007D3CDC" w:rsidRDefault="00C359E8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25</w:t>
            </w:r>
            <w:r w:rsidR="005A2B4D"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minutes</w:t>
            </w:r>
          </w:p>
          <w:p w14:paraId="2842F483" w14:textId="77777777" w:rsidR="005A2B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2BAB062E" w14:textId="513CEA3B" w:rsidR="005A2B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[</w:t>
            </w:r>
            <w:r w:rsidR="00FB5C8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2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x 5</w:t>
            </w:r>
            <w:r w:rsidR="00FB5C8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-7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min for presenter]</w:t>
            </w:r>
          </w:p>
          <w:p w14:paraId="5B18DC37" w14:textId="11ECB92B" w:rsidR="005A2B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41885BD2" w14:textId="69BD8900" w:rsidR="00CA43EC" w:rsidRDefault="00CA43EC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273DB193" w14:textId="04D20F73" w:rsidR="00772974" w:rsidRDefault="00772974" w:rsidP="007D3CDC">
            <w:pPr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val="en-MY" w:eastAsia="en-US"/>
              </w:rPr>
            </w:pPr>
          </w:p>
          <w:p w14:paraId="09A7675A" w14:textId="77777777" w:rsidR="00772974" w:rsidRPr="007D3CDC" w:rsidRDefault="00772974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  <w:p w14:paraId="724D680D" w14:textId="2AC8D352" w:rsidR="005A2B4D" w:rsidRPr="007D3CDC" w:rsidRDefault="005A2B4D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[</w:t>
            </w:r>
            <w:r w:rsidR="00C359E8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10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min]</w:t>
            </w:r>
          </w:p>
        </w:tc>
        <w:tc>
          <w:tcPr>
            <w:tcW w:w="5818" w:type="dxa"/>
          </w:tcPr>
          <w:p w14:paraId="1947346B" w14:textId="26FD376E" w:rsidR="005A2B4D" w:rsidRPr="008E352E" w:rsidRDefault="00CA43EC" w:rsidP="007D3CDC">
            <w:pPr>
              <w:ind w:left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  <w:lastRenderedPageBreak/>
              <w:t xml:space="preserve">GCCA+ bilateral action – Showcasing </w:t>
            </w:r>
            <w:r w:rsidR="00162378" w:rsidRPr="008E35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AU" w:eastAsia="fr-FR"/>
              </w:rPr>
              <w:t>Papua New Guinea</w:t>
            </w:r>
            <w:r w:rsidR="00162378" w:rsidRPr="008E352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  <w:t xml:space="preserve">, </w:t>
            </w:r>
            <w:r w:rsidRPr="008E352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  <w:t>Tuvalu and Samoa</w:t>
            </w:r>
          </w:p>
          <w:p w14:paraId="5BB2B626" w14:textId="77777777" w:rsidR="005A2B4D" w:rsidRPr="007D3CDC" w:rsidRDefault="005A2B4D" w:rsidP="007D3CDC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</w:p>
          <w:p w14:paraId="5731BE23" w14:textId="77777777" w:rsidR="00C065FD" w:rsidRDefault="00C065FD" w:rsidP="00C065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</w:p>
          <w:p w14:paraId="1567736B" w14:textId="77777777" w:rsidR="00C065FD" w:rsidRDefault="00C065FD" w:rsidP="00C065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</w:p>
          <w:p w14:paraId="6810B891" w14:textId="4086B36F" w:rsidR="00CA43EC" w:rsidRPr="00715267" w:rsidRDefault="00CA43EC" w:rsidP="00192F94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 w:rsidRPr="007152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lastRenderedPageBreak/>
              <w:t xml:space="preserve">Presentations of </w:t>
            </w:r>
            <w:r w:rsidR="00AB0A9A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GCCA+ </w:t>
            </w:r>
            <w:r w:rsidR="00BA4136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national </w:t>
            </w:r>
            <w:r w:rsidRPr="007152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study cases</w:t>
            </w:r>
            <w:r w:rsidR="00FB0386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in the Pacific</w:t>
            </w:r>
          </w:p>
          <w:p w14:paraId="19676233" w14:textId="77777777" w:rsidR="00162378" w:rsidRPr="00162378" w:rsidRDefault="00162378" w:rsidP="00162378">
            <w:pPr>
              <w:numPr>
                <w:ilvl w:val="1"/>
                <w:numId w:val="2"/>
              </w:numPr>
              <w:ind w:left="10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 w:rsidRPr="0016237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Mr </w:t>
            </w:r>
            <w:proofErr w:type="spellStart"/>
            <w:r w:rsidRPr="0016237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Gewa</w:t>
            </w:r>
            <w:proofErr w:type="spellEnd"/>
            <w:r w:rsidRPr="0016237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</w:t>
            </w:r>
            <w:proofErr w:type="spellStart"/>
            <w:r w:rsidRPr="0016237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Gamoga</w:t>
            </w:r>
            <w:proofErr w:type="spellEnd"/>
            <w:r w:rsidRPr="00162378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, Acting Manager, REDD &amp; Climate Change Branch, Forest Policy &amp; Planning Directorate, PNG Forest Authority</w:t>
            </w:r>
          </w:p>
          <w:p w14:paraId="1BC15733" w14:textId="1DC95E0A" w:rsidR="00286033" w:rsidRPr="00E45673" w:rsidRDefault="00E45673" w:rsidP="00E45673">
            <w:pPr>
              <w:numPr>
                <w:ilvl w:val="1"/>
                <w:numId w:val="2"/>
              </w:numPr>
              <w:ind w:left="10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 w:rsidRPr="007C6BA0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Mr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L</w:t>
            </w:r>
            <w:r w:rsidRPr="007C6BA0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ete</w:t>
            </w:r>
            <w:proofErr w:type="spellEnd"/>
            <w:r w:rsidRPr="007C6BA0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</w:t>
            </w:r>
            <w:proofErr w:type="spellStart"/>
            <w:r w:rsidRPr="007C6BA0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A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v</w:t>
            </w:r>
            <w:r w:rsidRPr="007C6BA0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anitele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,</w:t>
            </w:r>
            <w:r w:rsidRPr="007C6BA0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Secretary of the Ministry of Home Affairs and Rural Development</w:t>
            </w:r>
          </w:p>
          <w:p w14:paraId="345F06D4" w14:textId="77777777" w:rsidR="00C065FD" w:rsidRPr="00715267" w:rsidRDefault="00C065FD" w:rsidP="00C065FD">
            <w:pPr>
              <w:ind w:left="6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</w:p>
          <w:p w14:paraId="1E9DA772" w14:textId="291176EB" w:rsidR="005A2B4D" w:rsidRPr="007D3CDC" w:rsidRDefault="005A2B4D" w:rsidP="00192F94">
            <w:pPr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  <w:r w:rsidRPr="007152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Facilitated questions and answers</w:t>
            </w:r>
          </w:p>
        </w:tc>
        <w:tc>
          <w:tcPr>
            <w:tcW w:w="1785" w:type="dxa"/>
          </w:tcPr>
          <w:p w14:paraId="7421D6CF" w14:textId="77777777" w:rsidR="005A2B4D" w:rsidRPr="007D3CDC" w:rsidRDefault="005A2B4D" w:rsidP="007D3CD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CD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Sharing and discussing status and issues related to the implementation of </w:t>
            </w:r>
            <w:r w:rsidRPr="007D3CD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GCCA+ climate action in the Pacific between DEVCO, implementers and national representatives.</w:t>
            </w:r>
          </w:p>
          <w:p w14:paraId="212D8979" w14:textId="22379E93" w:rsidR="005A2B4D" w:rsidRPr="007D3CDC" w:rsidRDefault="005A2B4D" w:rsidP="007D3CD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CDC">
              <w:rPr>
                <w:rFonts w:asciiTheme="minorHAnsi" w:hAnsiTheme="minorHAnsi" w:cstheme="minorHAnsi"/>
                <w:bCs/>
                <w:sz w:val="20"/>
                <w:szCs w:val="20"/>
              </w:rPr>
              <w:t>Exploring venues for stronger climate action inclusive of youth vision for the future.</w:t>
            </w:r>
          </w:p>
        </w:tc>
      </w:tr>
      <w:tr w:rsidR="005D404D" w:rsidRPr="00EC6842" w14:paraId="49092419" w14:textId="77777777" w:rsidTr="007D3CDC">
        <w:trPr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F41E707" w14:textId="7462DDBB" w:rsidR="007D3CDC" w:rsidRPr="007D3CDC" w:rsidRDefault="007D3CDC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lastRenderedPageBreak/>
              <w:t>[</w:t>
            </w:r>
            <w:r w:rsidR="00C359E8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>10</w:t>
            </w:r>
            <w:r w:rsidRPr="007D3CDC"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  <w:t xml:space="preserve"> mins]</w:t>
            </w:r>
          </w:p>
          <w:p w14:paraId="5A02AF9B" w14:textId="77777777" w:rsidR="005D404D" w:rsidRPr="007D3CDC" w:rsidRDefault="005D404D" w:rsidP="007D3CD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MY" w:eastAsia="en-US"/>
              </w:rPr>
            </w:pPr>
          </w:p>
        </w:tc>
        <w:tc>
          <w:tcPr>
            <w:tcW w:w="5818" w:type="dxa"/>
          </w:tcPr>
          <w:p w14:paraId="1673C32B" w14:textId="474FB02C" w:rsidR="005A2B4D" w:rsidRPr="007D3CDC" w:rsidRDefault="005A2B4D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  <w:t>Closing</w:t>
            </w:r>
          </w:p>
          <w:p w14:paraId="721303E3" w14:textId="77777777" w:rsidR="005A2B4D" w:rsidRPr="007D3CDC" w:rsidRDefault="005A2B4D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MY" w:eastAsia="en-US"/>
              </w:rPr>
            </w:pPr>
          </w:p>
          <w:p w14:paraId="3BAD660D" w14:textId="6AC7FD5D" w:rsidR="005D404D" w:rsidRPr="00715267" w:rsidRDefault="005A2B4D" w:rsidP="00192F94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 w:rsidRPr="007152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Facilitator – Guido </w:t>
            </w:r>
            <w:proofErr w:type="spellStart"/>
            <w:r w:rsidRPr="007152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Corno</w:t>
            </w:r>
            <w:proofErr w:type="spellEnd"/>
            <w:r w:rsidRPr="007152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, GCCA+ Support Facility</w:t>
            </w:r>
            <w:r w:rsidR="00A23230" w:rsidRPr="0071526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 xml:space="preserve"> and Facilitator</w:t>
            </w:r>
          </w:p>
        </w:tc>
        <w:tc>
          <w:tcPr>
            <w:tcW w:w="1785" w:type="dxa"/>
          </w:tcPr>
          <w:p w14:paraId="756544B1" w14:textId="126242FE" w:rsidR="005D404D" w:rsidRPr="007D3CDC" w:rsidRDefault="005A2B4D" w:rsidP="007D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</w:pPr>
            <w:r w:rsidRPr="007D3CDC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MY" w:eastAsia="en-US"/>
              </w:rPr>
              <w:t>Key points of discussion and potential recommendations are summarised by the facilitator</w:t>
            </w:r>
          </w:p>
        </w:tc>
      </w:tr>
    </w:tbl>
    <w:p w14:paraId="7EBABF33" w14:textId="77777777" w:rsidR="0097256D" w:rsidRPr="00EC6842" w:rsidRDefault="0097256D" w:rsidP="00DA09F3">
      <w:pPr>
        <w:jc w:val="both"/>
        <w:rPr>
          <w:rFonts w:asciiTheme="minorHAnsi" w:hAnsiTheme="minorHAnsi"/>
          <w:sz w:val="22"/>
          <w:szCs w:val="22"/>
        </w:rPr>
      </w:pPr>
    </w:p>
    <w:p w14:paraId="5D460BD9" w14:textId="77777777" w:rsidR="006779F8" w:rsidRPr="00EC6842" w:rsidRDefault="006779F8" w:rsidP="00DA09F3">
      <w:pPr>
        <w:jc w:val="both"/>
        <w:rPr>
          <w:rFonts w:asciiTheme="minorHAnsi" w:hAnsiTheme="minorHAnsi" w:cs="Arial"/>
          <w:bCs/>
          <w:sz w:val="22"/>
          <w:szCs w:val="22"/>
          <w:lang w:val="en-GB" w:eastAsia="en-US"/>
        </w:rPr>
      </w:pPr>
      <w:r w:rsidRPr="00EC6842">
        <w:rPr>
          <w:rFonts w:asciiTheme="minorHAnsi" w:hAnsiTheme="minorHAnsi" w:cs="Arial"/>
          <w:bCs/>
          <w:sz w:val="22"/>
          <w:szCs w:val="22"/>
          <w:lang w:val="en-GB" w:eastAsia="en-US"/>
        </w:rPr>
        <w:t xml:space="preserve"> </w:t>
      </w:r>
    </w:p>
    <w:p w14:paraId="63417BA4" w14:textId="77777777" w:rsidR="00DB25E7" w:rsidRPr="00BA4C75" w:rsidRDefault="00E1606A" w:rsidP="00216F8E">
      <w:pPr>
        <w:pStyle w:val="Titre2"/>
        <w:rPr>
          <w:lang w:val="en-GB" w:eastAsia="en-US"/>
        </w:rPr>
      </w:pPr>
      <w:r w:rsidRPr="00BA4C75">
        <w:rPr>
          <w:bCs/>
          <w:lang w:val="en-GB" w:eastAsia="en-US"/>
        </w:rPr>
        <w:t>C</w:t>
      </w:r>
      <w:r w:rsidR="00DB25E7" w:rsidRPr="00BA4C75">
        <w:rPr>
          <w:bCs/>
          <w:lang w:val="en-GB" w:eastAsia="en-US"/>
        </w:rPr>
        <w:t>omposition</w:t>
      </w:r>
      <w:r w:rsidR="00DB25E7" w:rsidRPr="00BA4C75">
        <w:rPr>
          <w:lang w:val="en-GB" w:eastAsia="en-US"/>
        </w:rPr>
        <w:t xml:space="preserve"> of </w:t>
      </w:r>
      <w:r w:rsidR="00DB25E7" w:rsidRPr="00BA4C75">
        <w:rPr>
          <w:bCs/>
          <w:lang w:val="en-GB" w:eastAsia="en-US"/>
        </w:rPr>
        <w:t xml:space="preserve">the </w:t>
      </w:r>
      <w:r w:rsidR="00A30146" w:rsidRPr="00BA4C75">
        <w:rPr>
          <w:bCs/>
          <w:lang w:val="en-GB" w:eastAsia="en-US"/>
        </w:rPr>
        <w:t>S</w:t>
      </w:r>
      <w:r w:rsidR="00DB25E7" w:rsidRPr="00BA4C75">
        <w:rPr>
          <w:bCs/>
          <w:lang w:val="en-GB" w:eastAsia="en-US"/>
        </w:rPr>
        <w:t xml:space="preserve">ession </w:t>
      </w:r>
      <w:r w:rsidR="00A30146" w:rsidRPr="00BA4C75">
        <w:rPr>
          <w:bCs/>
          <w:lang w:val="en-GB" w:eastAsia="en-US"/>
        </w:rPr>
        <w:t>P</w:t>
      </w:r>
      <w:r w:rsidR="00A30146" w:rsidRPr="00BA4C75">
        <w:rPr>
          <w:lang w:val="en-GB" w:eastAsia="en-US"/>
        </w:rPr>
        <w:t>reparatory W</w:t>
      </w:r>
      <w:r w:rsidR="00DB25E7" w:rsidRPr="00BA4C75">
        <w:rPr>
          <w:lang w:val="en-GB" w:eastAsia="en-US"/>
        </w:rPr>
        <w:t xml:space="preserve">orking </w:t>
      </w:r>
      <w:r w:rsidR="00A30146" w:rsidRPr="00BA4C75">
        <w:rPr>
          <w:lang w:val="en-GB" w:eastAsia="en-US"/>
        </w:rPr>
        <w:t>G</w:t>
      </w:r>
      <w:r w:rsidR="00DB25E7" w:rsidRPr="00BA4C75">
        <w:rPr>
          <w:lang w:val="en-GB" w:eastAsia="en-US"/>
        </w:rPr>
        <w:t xml:space="preserve">roup </w:t>
      </w:r>
    </w:p>
    <w:p w14:paraId="62312D6D" w14:textId="77777777" w:rsidR="00DB25E7" w:rsidRPr="00EC6842" w:rsidRDefault="00DB25E7" w:rsidP="00DA09F3">
      <w:pPr>
        <w:jc w:val="both"/>
        <w:rPr>
          <w:rFonts w:asciiTheme="minorHAnsi" w:hAnsiTheme="minorHAnsi" w:cs="Arial"/>
          <w:sz w:val="22"/>
          <w:szCs w:val="22"/>
          <w:lang w:val="en-GB" w:eastAsia="en-US"/>
        </w:rPr>
      </w:pPr>
      <w:r w:rsidRPr="00EC6842">
        <w:rPr>
          <w:rFonts w:asciiTheme="minorHAnsi" w:hAnsiTheme="minorHAnsi" w:cs="Arial"/>
          <w:sz w:val="22"/>
          <w:szCs w:val="22"/>
          <w:lang w:val="en-GB" w:eastAsia="en-US"/>
        </w:rPr>
        <w:t xml:space="preserve">The below </w:t>
      </w:r>
      <w:r w:rsidR="00A30146" w:rsidRPr="00EC6842">
        <w:rPr>
          <w:rFonts w:asciiTheme="minorHAnsi" w:hAnsiTheme="minorHAnsi" w:cs="Arial"/>
          <w:sz w:val="22"/>
          <w:szCs w:val="22"/>
          <w:lang w:val="en-GB" w:eastAsia="en-US"/>
        </w:rPr>
        <w:t xml:space="preserve">are members of </w:t>
      </w:r>
      <w:r w:rsidRPr="00EC6842">
        <w:rPr>
          <w:rFonts w:asciiTheme="minorHAnsi" w:hAnsiTheme="minorHAnsi" w:cs="Arial"/>
          <w:sz w:val="22"/>
          <w:szCs w:val="22"/>
          <w:lang w:val="en-GB" w:eastAsia="en-US"/>
        </w:rPr>
        <w:t>preparatory working group</w:t>
      </w:r>
      <w:r w:rsidR="00A30146" w:rsidRPr="00EC6842">
        <w:rPr>
          <w:rFonts w:asciiTheme="minorHAnsi" w:hAnsiTheme="minorHAnsi" w:cs="Arial"/>
          <w:sz w:val="22"/>
          <w:szCs w:val="22"/>
          <w:lang w:val="en-GB" w:eastAsia="en-US"/>
        </w:rPr>
        <w:t xml:space="preserve"> for this session</w:t>
      </w:r>
      <w:r w:rsidRPr="00EC6842">
        <w:rPr>
          <w:rFonts w:asciiTheme="minorHAnsi" w:hAnsiTheme="minorHAnsi" w:cs="Arial"/>
          <w:sz w:val="22"/>
          <w:szCs w:val="22"/>
          <w:lang w:val="en-GB" w:eastAsia="en-US"/>
        </w:rPr>
        <w:t>:</w:t>
      </w:r>
    </w:p>
    <w:p w14:paraId="13A88930" w14:textId="7B8922D1" w:rsidR="00103578" w:rsidRPr="00EC6842" w:rsidRDefault="00A83434" w:rsidP="00DA09F3">
      <w:pPr>
        <w:tabs>
          <w:tab w:val="left" w:pos="426"/>
        </w:tabs>
        <w:jc w:val="both"/>
        <w:rPr>
          <w:rFonts w:asciiTheme="minorHAnsi" w:eastAsia="Times New Roman" w:hAnsiTheme="minorHAnsi" w:cs="Arial"/>
          <w:b/>
          <w:sz w:val="22"/>
          <w:szCs w:val="22"/>
          <w:lang w:val="en-GB" w:eastAsia="en-US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en-GB" w:eastAsia="en-US"/>
        </w:rPr>
        <w:t xml:space="preserve">Co- </w:t>
      </w:r>
      <w:r w:rsidR="00A30146" w:rsidRPr="00EC6842">
        <w:rPr>
          <w:rFonts w:asciiTheme="minorHAnsi" w:eastAsia="Times New Roman" w:hAnsiTheme="minorHAnsi" w:cs="Arial"/>
          <w:b/>
          <w:sz w:val="22"/>
          <w:szCs w:val="22"/>
          <w:lang w:val="en-GB" w:eastAsia="en-US"/>
        </w:rPr>
        <w:t>Lead</w:t>
      </w:r>
      <w:r>
        <w:rPr>
          <w:rFonts w:asciiTheme="minorHAnsi" w:eastAsia="Times New Roman" w:hAnsiTheme="minorHAnsi" w:cs="Arial"/>
          <w:b/>
          <w:sz w:val="22"/>
          <w:szCs w:val="22"/>
          <w:lang w:val="en-GB" w:eastAsia="en-US"/>
        </w:rPr>
        <w:t>s</w:t>
      </w:r>
      <w:r w:rsidR="00A30146" w:rsidRPr="00EC6842">
        <w:rPr>
          <w:rFonts w:asciiTheme="minorHAnsi" w:eastAsia="Times New Roman" w:hAnsiTheme="minorHAnsi" w:cs="Arial"/>
          <w:b/>
          <w:sz w:val="22"/>
          <w:szCs w:val="22"/>
          <w:lang w:val="en-GB" w:eastAsia="en-US"/>
        </w:rPr>
        <w:t xml:space="preserve">: </w:t>
      </w:r>
    </w:p>
    <w:p w14:paraId="385A87D1" w14:textId="5A6F6B31" w:rsidR="00576B12" w:rsidRDefault="007D3CDC" w:rsidP="00192F94">
      <w:pPr>
        <w:pStyle w:val="Paragraphedeliste"/>
        <w:numPr>
          <w:ilvl w:val="0"/>
          <w:numId w:val="3"/>
        </w:numPr>
        <w:tabs>
          <w:tab w:val="left" w:pos="426"/>
        </w:tabs>
        <w:jc w:val="both"/>
        <w:rPr>
          <w:rFonts w:asciiTheme="minorHAnsi" w:eastAsia="Times New Roman" w:hAnsiTheme="minorHAnsi" w:cs="Arial"/>
          <w:sz w:val="22"/>
          <w:szCs w:val="22"/>
          <w:lang w:val="en-GB" w:eastAsia="en-US"/>
        </w:rPr>
      </w:pPr>
      <w:bookmarkStart w:id="1" w:name="_Hlk533086201"/>
      <w:r>
        <w:rPr>
          <w:rFonts w:asciiTheme="minorHAnsi" w:eastAsia="Times New Roman" w:hAnsiTheme="minorHAnsi" w:cs="Arial"/>
          <w:sz w:val="22"/>
          <w:szCs w:val="22"/>
          <w:lang w:val="en-GB" w:eastAsia="en-US"/>
        </w:rPr>
        <w:t>GCCA+ Support Facility</w:t>
      </w:r>
      <w:r w:rsidR="00A30146" w:rsidRPr="00EC6842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: </w:t>
      </w:r>
      <w:r w:rsidR="006E6F55">
        <w:rPr>
          <w:rFonts w:asciiTheme="minorHAnsi" w:eastAsia="Times New Roman" w:hAnsiTheme="minorHAnsi" w:cs="Arial"/>
          <w:sz w:val="22"/>
          <w:szCs w:val="22"/>
          <w:lang w:val="en-GB" w:eastAsia="en-US"/>
        </w:rPr>
        <w:t>Christophe Legrand</w:t>
      </w:r>
      <w:r w:rsidR="00A30146" w:rsidRPr="00EC6842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, </w:t>
      </w:r>
      <w:r w:rsidR="006E6F55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GCCA+ Support Facility Team leader, </w:t>
      </w:r>
      <w:bookmarkEnd w:id="1"/>
      <w:r w:rsidR="00A83434">
        <w:rPr>
          <w:rFonts w:asciiTheme="minorHAnsi" w:eastAsia="Times New Roman" w:hAnsiTheme="minorHAnsi" w:cs="Arial"/>
          <w:sz w:val="22"/>
          <w:szCs w:val="22"/>
          <w:lang w:val="en-GB" w:eastAsia="en-US"/>
        </w:rPr>
        <w:fldChar w:fldCharType="begin"/>
      </w:r>
      <w:r w:rsidR="00A83434">
        <w:rPr>
          <w:rFonts w:asciiTheme="minorHAnsi" w:eastAsia="Times New Roman" w:hAnsiTheme="minorHAnsi" w:cs="Arial"/>
          <w:sz w:val="22"/>
          <w:szCs w:val="22"/>
          <w:lang w:val="en-GB" w:eastAsia="en-US"/>
        </w:rPr>
        <w:instrText xml:space="preserve"> HYPERLINK "mailto:Christophe.Legrand@gcca.eu" </w:instrText>
      </w:r>
      <w:r w:rsidR="00A83434">
        <w:rPr>
          <w:rFonts w:asciiTheme="minorHAnsi" w:eastAsia="Times New Roman" w:hAnsiTheme="minorHAnsi" w:cs="Arial"/>
          <w:sz w:val="22"/>
          <w:szCs w:val="22"/>
          <w:lang w:val="en-GB" w:eastAsia="en-US"/>
        </w:rPr>
        <w:fldChar w:fldCharType="separate"/>
      </w:r>
      <w:r w:rsidR="00A83434" w:rsidRPr="00FD510B">
        <w:rPr>
          <w:rStyle w:val="Lienhypertexte"/>
          <w:rFonts w:asciiTheme="minorHAnsi" w:eastAsia="Times New Roman" w:hAnsiTheme="minorHAnsi" w:cs="Arial"/>
          <w:sz w:val="22"/>
          <w:szCs w:val="22"/>
          <w:lang w:val="en-GB" w:eastAsia="en-US"/>
        </w:rPr>
        <w:t>Christophe.Legrand@gcca.eu</w:t>
      </w:r>
      <w:r w:rsidR="00A83434">
        <w:rPr>
          <w:rFonts w:asciiTheme="minorHAnsi" w:eastAsia="Times New Roman" w:hAnsiTheme="minorHAnsi" w:cs="Arial"/>
          <w:sz w:val="22"/>
          <w:szCs w:val="22"/>
          <w:lang w:val="en-GB" w:eastAsia="en-US"/>
        </w:rPr>
        <w:fldChar w:fldCharType="end"/>
      </w:r>
    </w:p>
    <w:p w14:paraId="4035C87E" w14:textId="151C58D8" w:rsidR="00A83434" w:rsidRPr="00A83434" w:rsidRDefault="00A83434" w:rsidP="00A83434">
      <w:pPr>
        <w:pStyle w:val="Paragraphedeliste"/>
        <w:numPr>
          <w:ilvl w:val="0"/>
          <w:numId w:val="3"/>
        </w:numPr>
        <w:jc w:val="both"/>
        <w:rPr>
          <w:rFonts w:asciiTheme="minorHAnsi" w:eastAsia="Times New Roman" w:hAnsiTheme="minorHAnsi" w:cs="Arial"/>
          <w:sz w:val="22"/>
          <w:szCs w:val="22"/>
          <w:lang w:val="en-GB" w:eastAsia="en-US"/>
        </w:rPr>
      </w:pPr>
      <w:r w:rsidRPr="006E6F55">
        <w:rPr>
          <w:rFonts w:asciiTheme="minorHAnsi" w:eastAsia="Times New Roman" w:hAnsiTheme="minorHAnsi" w:cs="Arial"/>
          <w:sz w:val="22"/>
          <w:szCs w:val="22"/>
          <w:lang w:val="en-GB" w:eastAsia="en-US"/>
        </w:rPr>
        <w:t>Adrian Nicolae, Team Leader Climate Change, Energy, Circular Economy; Delegation of the European Union for the Pacific</w:t>
      </w:r>
      <w:r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; </w:t>
      </w:r>
      <w:hyperlink r:id="rId18" w:history="1">
        <w:r w:rsidRPr="00F60E70">
          <w:rPr>
            <w:rStyle w:val="Lienhypertexte"/>
            <w:rFonts w:asciiTheme="minorHAnsi" w:eastAsia="Times New Roman" w:hAnsiTheme="minorHAnsi" w:cs="Arial"/>
            <w:sz w:val="22"/>
            <w:szCs w:val="22"/>
            <w:lang w:val="en-GB" w:eastAsia="en-US"/>
          </w:rPr>
          <w:t>Adrian.NICOLAE@eeas.europa.eu</w:t>
        </w:r>
      </w:hyperlink>
      <w:r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 </w:t>
      </w:r>
    </w:p>
    <w:p w14:paraId="77757DDF" w14:textId="77777777" w:rsidR="006E6F55" w:rsidRDefault="006E6F55" w:rsidP="00DA09F3">
      <w:pPr>
        <w:tabs>
          <w:tab w:val="left" w:pos="426"/>
        </w:tabs>
        <w:jc w:val="both"/>
        <w:rPr>
          <w:rFonts w:asciiTheme="minorHAnsi" w:eastAsia="Times New Roman" w:hAnsiTheme="minorHAnsi" w:cs="Arial"/>
          <w:b/>
          <w:sz w:val="22"/>
          <w:szCs w:val="22"/>
          <w:lang w:val="en-GB" w:eastAsia="en-US"/>
        </w:rPr>
      </w:pPr>
    </w:p>
    <w:p w14:paraId="04192BFB" w14:textId="36E12C83" w:rsidR="00103578" w:rsidRPr="00EC6842" w:rsidRDefault="00103578" w:rsidP="00DA09F3">
      <w:pPr>
        <w:tabs>
          <w:tab w:val="left" w:pos="426"/>
        </w:tabs>
        <w:jc w:val="both"/>
        <w:rPr>
          <w:rFonts w:asciiTheme="minorHAnsi" w:eastAsia="Times New Roman" w:hAnsiTheme="minorHAnsi" w:cs="Arial"/>
          <w:b/>
          <w:sz w:val="22"/>
          <w:szCs w:val="22"/>
          <w:lang w:val="en-GB" w:eastAsia="en-US"/>
        </w:rPr>
      </w:pPr>
      <w:r w:rsidRPr="00EC6842">
        <w:rPr>
          <w:rFonts w:asciiTheme="minorHAnsi" w:eastAsia="Times New Roman" w:hAnsiTheme="minorHAnsi" w:cs="Arial"/>
          <w:b/>
          <w:sz w:val="22"/>
          <w:szCs w:val="22"/>
          <w:lang w:val="en-GB" w:eastAsia="en-US"/>
        </w:rPr>
        <w:t>Other members (2-3 max):</w:t>
      </w:r>
    </w:p>
    <w:p w14:paraId="0731A0E5" w14:textId="5EC67458" w:rsidR="006E6F55" w:rsidRPr="00776937" w:rsidRDefault="006E6F55" w:rsidP="00192F94">
      <w:pPr>
        <w:pStyle w:val="Paragraphedeliste"/>
        <w:numPr>
          <w:ilvl w:val="0"/>
          <w:numId w:val="4"/>
        </w:numPr>
        <w:jc w:val="both"/>
        <w:rPr>
          <w:rFonts w:asciiTheme="minorHAnsi" w:eastAsia="Times New Roman" w:hAnsiTheme="minorHAnsi" w:cs="Arial"/>
          <w:sz w:val="22"/>
          <w:szCs w:val="22"/>
          <w:lang w:val="en-GB" w:eastAsia="en-US"/>
        </w:rPr>
      </w:pPr>
      <w:r w:rsidRPr="00776937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SUPA team in SPC: Gillian Cambers, </w:t>
      </w:r>
      <w:r w:rsidR="00776937" w:rsidRPr="00776937">
        <w:rPr>
          <w:rFonts w:asciiTheme="minorHAnsi" w:eastAsia="Times New Roman" w:hAnsiTheme="minorHAnsi" w:cs="Arial"/>
          <w:sz w:val="22"/>
          <w:szCs w:val="22"/>
          <w:lang w:val="en-GB" w:eastAsia="en-US"/>
        </w:rPr>
        <w:t>Project Manager, EU - Scaling up Pacific Adaptation (SUPA) - GCCA+ projects</w:t>
      </w:r>
      <w:r w:rsidRPr="00776937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, SPC, </w:t>
      </w:r>
      <w:hyperlink r:id="rId19" w:history="1">
        <w:r w:rsidR="00776937" w:rsidRPr="00F60E70">
          <w:rPr>
            <w:rStyle w:val="Lienhypertexte"/>
            <w:rFonts w:asciiTheme="minorHAnsi" w:eastAsia="Times New Roman" w:hAnsiTheme="minorHAnsi" w:cs="Arial"/>
            <w:sz w:val="22"/>
            <w:szCs w:val="22"/>
            <w:lang w:val="en-GB" w:eastAsia="en-US"/>
          </w:rPr>
          <w:t>gillianc@spc.int</w:t>
        </w:r>
      </w:hyperlink>
      <w:r w:rsidR="00776937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 </w:t>
      </w:r>
    </w:p>
    <w:p w14:paraId="4E41AA3A" w14:textId="4199B81F" w:rsidR="00776937" w:rsidRPr="00776937" w:rsidRDefault="006E6F55" w:rsidP="00192F94">
      <w:pPr>
        <w:pStyle w:val="Paragraphedeliste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776937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SUPA Team in USP: Morgan </w:t>
      </w:r>
      <w:proofErr w:type="spellStart"/>
      <w:r w:rsidR="00776937" w:rsidRPr="00776937">
        <w:rPr>
          <w:rFonts w:asciiTheme="minorHAnsi" w:eastAsia="Times New Roman" w:hAnsiTheme="minorHAnsi" w:cs="Arial"/>
          <w:sz w:val="22"/>
          <w:szCs w:val="22"/>
          <w:lang w:val="en-GB" w:eastAsia="en-US"/>
        </w:rPr>
        <w:t>Wairiu</w:t>
      </w:r>
      <w:proofErr w:type="spellEnd"/>
      <w:r w:rsidR="00776937" w:rsidRPr="00776937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, </w:t>
      </w:r>
      <w:r w:rsidR="00776937" w:rsidRPr="00776937">
        <w:rPr>
          <w:rFonts w:asciiTheme="minorHAnsi" w:eastAsia="Times New Roman" w:hAnsiTheme="minorHAnsi" w:cstheme="minorHAnsi"/>
          <w:color w:val="003B41"/>
          <w:sz w:val="22"/>
          <w:szCs w:val="22"/>
          <w:lang w:eastAsia="fr-FR"/>
        </w:rPr>
        <w:t>Deputy Director</w:t>
      </w:r>
      <w:r w:rsidR="00776937" w:rsidRPr="00776937">
        <w:rPr>
          <w:rFonts w:asciiTheme="minorHAnsi" w:eastAsia="Times New Roman" w:hAnsiTheme="minorHAnsi" w:cstheme="minorHAnsi"/>
          <w:color w:val="003B41"/>
          <w:sz w:val="22"/>
          <w:szCs w:val="22"/>
          <w:lang w:eastAsia="fr-FR"/>
        </w:rPr>
        <w:br/>
        <w:t>Pacific Centre for Environment &amp; Sustainable Development (PACE-SD)</w:t>
      </w:r>
      <w:r w:rsidR="00776937">
        <w:rPr>
          <w:rFonts w:asciiTheme="minorHAnsi" w:eastAsia="Times New Roman" w:hAnsiTheme="minorHAnsi" w:cstheme="minorHAnsi"/>
          <w:color w:val="003B41"/>
          <w:sz w:val="22"/>
          <w:szCs w:val="22"/>
          <w:lang w:eastAsia="fr-FR"/>
        </w:rPr>
        <w:t xml:space="preserve">, USP, </w:t>
      </w:r>
      <w:hyperlink r:id="rId20" w:history="1">
        <w:r w:rsidR="00776937" w:rsidRPr="00F60E70">
          <w:rPr>
            <w:rStyle w:val="Lienhypertexte"/>
            <w:rFonts w:asciiTheme="minorHAnsi" w:eastAsia="Times New Roman" w:hAnsiTheme="minorHAnsi" w:cstheme="minorHAnsi"/>
            <w:sz w:val="22"/>
            <w:szCs w:val="22"/>
            <w:lang w:eastAsia="fr-FR"/>
          </w:rPr>
          <w:t>morgan.wairiu@usp.ac.fj</w:t>
        </w:r>
      </w:hyperlink>
      <w:r w:rsidR="00776937">
        <w:rPr>
          <w:rFonts w:asciiTheme="minorHAnsi" w:eastAsia="Times New Roman" w:hAnsiTheme="minorHAnsi" w:cstheme="minorHAnsi"/>
          <w:color w:val="003B41"/>
          <w:sz w:val="22"/>
          <w:szCs w:val="22"/>
          <w:lang w:eastAsia="fr-FR"/>
        </w:rPr>
        <w:t xml:space="preserve"> </w:t>
      </w:r>
    </w:p>
    <w:p w14:paraId="54B8E17F" w14:textId="482F9FFD" w:rsidR="00103578" w:rsidRPr="00EC6842" w:rsidRDefault="006E6F55" w:rsidP="00192F94">
      <w:pPr>
        <w:pStyle w:val="Paragraphedeliste"/>
        <w:numPr>
          <w:ilvl w:val="0"/>
          <w:numId w:val="4"/>
        </w:numPr>
        <w:jc w:val="both"/>
        <w:rPr>
          <w:rFonts w:asciiTheme="minorHAnsi" w:eastAsia="Times New Roman" w:hAnsiTheme="minorHAnsi" w:cs="Arial"/>
          <w:sz w:val="22"/>
          <w:szCs w:val="22"/>
          <w:lang w:val="en-GB" w:eastAsia="en-US"/>
        </w:rPr>
      </w:pPr>
      <w:proofErr w:type="spellStart"/>
      <w:r>
        <w:rPr>
          <w:rFonts w:asciiTheme="minorHAnsi" w:eastAsia="Times New Roman" w:hAnsiTheme="minorHAnsi" w:cs="Arial"/>
          <w:sz w:val="22"/>
          <w:szCs w:val="22"/>
          <w:lang w:val="en-GB" w:eastAsia="en-US"/>
        </w:rPr>
        <w:t>Karine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sz w:val="22"/>
          <w:szCs w:val="22"/>
          <w:lang w:val="en-GB" w:eastAsia="en-US"/>
        </w:rPr>
        <w:t>Olislagers</w:t>
      </w:r>
      <w:proofErr w:type="spellEnd"/>
      <w:r w:rsidR="00103578" w:rsidRPr="00EC6842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, </w:t>
      </w:r>
      <w:r>
        <w:rPr>
          <w:rFonts w:asciiTheme="minorHAnsi" w:eastAsia="Times New Roman" w:hAnsiTheme="minorHAnsi" w:cs="Arial"/>
          <w:sz w:val="22"/>
          <w:szCs w:val="22"/>
          <w:lang w:val="en-GB" w:eastAsia="en-US"/>
        </w:rPr>
        <w:t>GCCA+ Programme Manager</w:t>
      </w:r>
      <w:r w:rsidR="00103578" w:rsidRPr="00EC6842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, </w:t>
      </w:r>
      <w:r>
        <w:rPr>
          <w:rFonts w:asciiTheme="minorHAnsi" w:eastAsia="Times New Roman" w:hAnsiTheme="minorHAnsi" w:cs="Arial"/>
          <w:sz w:val="22"/>
          <w:szCs w:val="22"/>
          <w:lang w:val="en-GB" w:eastAsia="en-US"/>
        </w:rPr>
        <w:t>DEVCO</w:t>
      </w:r>
      <w:r w:rsidR="00103578" w:rsidRPr="00EC6842"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, </w:t>
      </w:r>
      <w:hyperlink r:id="rId21" w:history="1">
        <w:r w:rsidRPr="00F60E70">
          <w:rPr>
            <w:rStyle w:val="Lienhypertexte"/>
            <w:rFonts w:asciiTheme="minorHAnsi" w:eastAsia="Times New Roman" w:hAnsiTheme="minorHAnsi" w:cs="Arial"/>
            <w:sz w:val="22"/>
            <w:szCs w:val="22"/>
            <w:lang w:val="en-GB" w:eastAsia="en-US"/>
          </w:rPr>
          <w:t>Karine.OLISLAGERS@ec.europa.eu</w:t>
        </w:r>
      </w:hyperlink>
      <w:r>
        <w:rPr>
          <w:rFonts w:asciiTheme="minorHAnsi" w:eastAsia="Times New Roman" w:hAnsiTheme="minorHAnsi" w:cs="Arial"/>
          <w:sz w:val="22"/>
          <w:szCs w:val="22"/>
          <w:lang w:val="en-GB" w:eastAsia="en-US"/>
        </w:rPr>
        <w:t xml:space="preserve"> </w:t>
      </w:r>
    </w:p>
    <w:p w14:paraId="7DF9BB93" w14:textId="77777777" w:rsidR="00A511A5" w:rsidRPr="00EC6842" w:rsidRDefault="00A511A5" w:rsidP="00DA09F3">
      <w:pPr>
        <w:pStyle w:val="Paragraphedeliste"/>
        <w:jc w:val="both"/>
        <w:rPr>
          <w:rFonts w:asciiTheme="minorHAnsi" w:eastAsia="Times New Roman" w:hAnsiTheme="minorHAnsi" w:cs="Arial"/>
          <w:sz w:val="22"/>
          <w:szCs w:val="22"/>
          <w:lang w:val="en-GB" w:eastAsia="en-US"/>
        </w:rPr>
      </w:pPr>
    </w:p>
    <w:p w14:paraId="709DF5ED" w14:textId="27403936" w:rsidR="001947EC" w:rsidRDefault="001947EC" w:rsidP="00DA09F3">
      <w:pPr>
        <w:jc w:val="both"/>
        <w:rPr>
          <w:rFonts w:asciiTheme="minorHAnsi" w:eastAsia="Times New Roman" w:hAnsiTheme="minorHAnsi" w:cs="Arial"/>
          <w:b/>
          <w:sz w:val="22"/>
          <w:szCs w:val="22"/>
          <w:lang w:eastAsia="en-US"/>
        </w:rPr>
      </w:pPr>
      <w:r w:rsidRPr="00EC6842">
        <w:rPr>
          <w:rFonts w:asciiTheme="minorHAnsi" w:eastAsia="Times New Roman" w:hAnsiTheme="minorHAnsi" w:cs="Arial"/>
          <w:b/>
          <w:sz w:val="22"/>
          <w:szCs w:val="22"/>
          <w:lang w:eastAsia="en-US"/>
        </w:rPr>
        <w:t xml:space="preserve">Key Documents &amp; Hyperlinks </w:t>
      </w:r>
    </w:p>
    <w:p w14:paraId="65DF8603" w14:textId="68D1FF4A" w:rsidR="00776937" w:rsidRPr="00776937" w:rsidRDefault="00FD039B" w:rsidP="00192F94">
      <w:pPr>
        <w:pStyle w:val="Paragraphedelis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</w:pPr>
      <w:hyperlink r:id="rId22" w:history="1">
        <w:r w:rsidR="00776937" w:rsidRPr="00776937">
          <w:rPr>
            <w:rStyle w:val="Lienhypertexte"/>
            <w:rFonts w:asciiTheme="minorHAnsi" w:eastAsia="Times New Roman" w:hAnsiTheme="minorHAnsi" w:cstheme="minorHAnsi"/>
            <w:sz w:val="22"/>
            <w:szCs w:val="22"/>
            <w:lang w:val="en-GB" w:eastAsia="en-US"/>
          </w:rPr>
          <w:t>www.gcca.eu</w:t>
        </w:r>
      </w:hyperlink>
    </w:p>
    <w:p w14:paraId="4CD39554" w14:textId="2EAB8303" w:rsidR="00776937" w:rsidRPr="00776937" w:rsidRDefault="00FD039B" w:rsidP="00192F94">
      <w:pPr>
        <w:pStyle w:val="Paragraphedelis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</w:pPr>
      <w:hyperlink r:id="rId23" w:history="1">
        <w:r w:rsidR="00776937" w:rsidRPr="00F463BF">
          <w:rPr>
            <w:rStyle w:val="Lienhypertexte"/>
            <w:rFonts w:asciiTheme="minorHAnsi" w:eastAsia="Times New Roman" w:hAnsiTheme="minorHAnsi" w:cstheme="minorHAnsi"/>
            <w:sz w:val="22"/>
            <w:szCs w:val="22"/>
            <w:lang w:val="en-GB" w:eastAsia="en-US"/>
          </w:rPr>
          <w:t>GCCA+ Factsheet</w:t>
        </w:r>
      </w:hyperlink>
    </w:p>
    <w:p w14:paraId="51453C6C" w14:textId="00219A8D" w:rsidR="00776937" w:rsidRPr="00776937" w:rsidRDefault="00FD039B" w:rsidP="00192F94">
      <w:pPr>
        <w:pStyle w:val="Paragraphedeliste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  <w:lang w:val="fr-BE" w:eastAsia="fr-FR"/>
        </w:rPr>
      </w:pPr>
      <w:hyperlink r:id="rId24" w:history="1">
        <w:r w:rsidR="00776937" w:rsidRPr="00776937">
          <w:rPr>
            <w:rStyle w:val="Lienhypertexte"/>
            <w:rFonts w:asciiTheme="minorHAnsi" w:hAnsiTheme="minorHAnsi" w:cstheme="minorHAnsi"/>
            <w:color w:val="800080"/>
            <w:sz w:val="22"/>
            <w:szCs w:val="22"/>
          </w:rPr>
          <w:t>The Global Climate Change Alliance Plus – Scaling up Pacific Adaptation (GCCA+ SUPA) Project</w:t>
        </w:r>
      </w:hyperlink>
    </w:p>
    <w:p w14:paraId="648F2BD1" w14:textId="4C8EE93F" w:rsidR="00776937" w:rsidRPr="007D666F" w:rsidRDefault="00776937" w:rsidP="005470C7">
      <w:pPr>
        <w:pStyle w:val="Paragraphedeliste"/>
        <w:jc w:val="both"/>
        <w:rPr>
          <w:rFonts w:asciiTheme="minorHAnsi" w:eastAsia="Times New Roman" w:hAnsiTheme="minorHAnsi" w:cstheme="minorHAnsi"/>
          <w:sz w:val="22"/>
          <w:szCs w:val="22"/>
          <w:highlight w:val="yellow"/>
          <w:lang w:val="en-GB" w:eastAsia="en-US"/>
        </w:rPr>
      </w:pPr>
    </w:p>
    <w:sectPr w:rsidR="00776937" w:rsidRPr="007D666F" w:rsidSect="0075640C">
      <w:headerReference w:type="default" r:id="rId25"/>
      <w:footerReference w:type="default" r:id="rId26"/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EF44C" w14:textId="77777777" w:rsidR="00FD039B" w:rsidRDefault="00FD039B" w:rsidP="002D63AF">
      <w:r>
        <w:separator/>
      </w:r>
    </w:p>
  </w:endnote>
  <w:endnote w:type="continuationSeparator" w:id="0">
    <w:p w14:paraId="5453353D" w14:textId="77777777" w:rsidR="00FD039B" w:rsidRDefault="00FD039B" w:rsidP="002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45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F09D" w14:textId="77777777" w:rsidR="005A2B4D" w:rsidRDefault="005A2B4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8417E38" w14:textId="77777777" w:rsidR="005A2B4D" w:rsidRDefault="005A2B4D">
    <w:pPr>
      <w:pStyle w:val="Pieddepage"/>
    </w:pPr>
  </w:p>
  <w:p w14:paraId="1393F341" w14:textId="77777777" w:rsidR="005A2B4D" w:rsidRDefault="005A2B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D5FBB" w14:textId="77777777" w:rsidR="00FD039B" w:rsidRDefault="00FD039B" w:rsidP="002D63AF">
      <w:r>
        <w:separator/>
      </w:r>
    </w:p>
  </w:footnote>
  <w:footnote w:type="continuationSeparator" w:id="0">
    <w:p w14:paraId="4897B861" w14:textId="77777777" w:rsidR="00FD039B" w:rsidRDefault="00FD039B" w:rsidP="002D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5025" w14:textId="77777777" w:rsidR="005A2B4D" w:rsidRDefault="005A2B4D" w:rsidP="005A2B4D">
    <w:pPr>
      <w:pStyle w:val="En-tte"/>
      <w:ind w:left="-1418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A1D49CE" wp14:editId="00A558A7">
              <wp:simplePos x="0" y="0"/>
              <wp:positionH relativeFrom="column">
                <wp:posOffset>-670560</wp:posOffset>
              </wp:positionH>
              <wp:positionV relativeFrom="paragraph">
                <wp:posOffset>1028065</wp:posOffset>
              </wp:positionV>
              <wp:extent cx="7058025" cy="6699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8025" cy="669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171EF" w14:textId="77777777" w:rsidR="005A2B4D" w:rsidRDefault="005A2B4D" w:rsidP="005A2B4D">
                          <w:pPr>
                            <w:pStyle w:val="Body"/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STORIES FRO GCCA COUNTRIES</w:t>
                          </w:r>
                        </w:p>
                        <w:p w14:paraId="2B7CAFA6" w14:textId="77777777" w:rsidR="005A2B4D" w:rsidRPr="00624BED" w:rsidRDefault="005A2B4D" w:rsidP="005A2B4D">
                          <w:pPr>
                            <w:pStyle w:val="Body"/>
                            <w:widowControl w:val="0"/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624BED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t>The Global Climate Change Alliance Plus (GCCA+)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 w14:anchorId="3414CF22">
            <v:shapetype id="_x0000_t202" coordsize="21600,21600" o:spt="202" path="m,l,21600r21600,l21600,xe" w14:anchorId="6A1D49CE">
              <v:stroke joinstyle="miter"/>
              <v:path gradientshapeok="t" o:connecttype="rect"/>
            </v:shapetype>
            <v:shape id="Text Box 2" style="position:absolute;left:0;text-align:left;margin-left:-52.8pt;margin-top:80.95pt;width:555.75pt;height:52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">
              <v:textbox style="mso-fit-shape-to-text:t">
                <w:txbxContent>
                  <w:p w:rsidR="005A2B4D" w:rsidP="005A2B4D" w:rsidRDefault="005A2B4D" w14:paraId="06D5C64A" w14:textId="77777777">
                    <w:pPr>
                      <w:pStyle w:val="Body"/>
                      <w:widowControl w:val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STORIES FRO GCCA COUNTRIES</w:t>
                    </w:r>
                  </w:p>
                  <w:p w:rsidRPr="00624BED" w:rsidR="005A2B4D" w:rsidP="005A2B4D" w:rsidRDefault="005A2B4D" w14:paraId="4AC6C169" w14:textId="77777777">
                    <w:pPr>
                      <w:pStyle w:val="Body"/>
                      <w:widowControl w:val="0"/>
                      <w:rPr>
                        <w:rFonts w:ascii="Arial" w:hAnsi="Arial" w:cs="Arial"/>
                        <w:bCs/>
                        <w:color w:val="FFFFFF" w:themeColor="background1"/>
                        <w:sz w:val="30"/>
                        <w:szCs w:val="30"/>
                      </w:rPr>
                    </w:pPr>
                    <w:r w:rsidRPr="00624BED">
                      <w:rPr>
                        <w:rFonts w:ascii="Arial" w:hAnsi="Arial" w:cs="Arial"/>
                        <w:bCs/>
                        <w:color w:val="FFFFFF" w:themeColor="background1"/>
                        <w:sz w:val="30"/>
                        <w:szCs w:val="30"/>
                      </w:rPr>
                      <w:t>The Global Climate Change Alliance Plus (GCCA+)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B964" w14:textId="77777777" w:rsidR="005A2B4D" w:rsidRDefault="005A2B4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46B8F6" wp14:editId="4E329B58">
          <wp:simplePos x="0" y="0"/>
          <wp:positionH relativeFrom="page">
            <wp:posOffset>0</wp:posOffset>
          </wp:positionH>
          <wp:positionV relativeFrom="paragraph">
            <wp:posOffset>-384810</wp:posOffset>
          </wp:positionV>
          <wp:extent cx="7761605" cy="2924175"/>
          <wp:effectExtent l="0" t="0" r="10795" b="0"/>
          <wp:wrapNone/>
          <wp:docPr id="350" name="Picture 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ver 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08"/>
                  <a:stretch/>
                </pic:blipFill>
                <pic:spPr bwMode="auto">
                  <a:xfrm>
                    <a:off x="0" y="0"/>
                    <a:ext cx="7761605" cy="2924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E6C71" wp14:editId="3B12ECFD">
              <wp:simplePos x="0" y="0"/>
              <wp:positionH relativeFrom="margin">
                <wp:align>right</wp:align>
              </wp:positionH>
              <wp:positionV relativeFrom="paragraph">
                <wp:posOffset>2064385</wp:posOffset>
              </wp:positionV>
              <wp:extent cx="6648450" cy="381000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29E43" w14:textId="77777777" w:rsidR="005A2B4D" w:rsidRPr="00624BED" w:rsidRDefault="005A2B4D" w:rsidP="005A2B4D">
                          <w:pPr>
                            <w:pStyle w:val="Body"/>
                            <w:widowControl w:val="0"/>
                            <w:rPr>
                              <w:rFonts w:ascii="Helvetica" w:hAnsi="Helvetic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24BED">
                            <w:rPr>
                              <w:rFonts w:ascii="Helvetica" w:hAnsi="Helvetic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The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European Union</w:t>
                          </w:r>
                          <w:r w:rsidRPr="00624BED">
                            <w:rPr>
                              <w:rFonts w:ascii="Helvetica" w:hAnsi="Helvetic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climate initiative for vulnerable countries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4E2CCC9">
            <v:shapetype id="_x0000_t202" coordsize="21600,21600" o:spt="202" path="m,l,21600r21600,l21600,xe" w14:anchorId="067E6C71">
              <v:stroke joinstyle="miter"/>
              <v:path gradientshapeok="t" o:connecttype="rect"/>
            </v:shapetype>
            <v:shape id="Text Box 36" style="position:absolute;margin-left:472.3pt;margin-top:162.55pt;width:523.5pt;height:30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">
              <v:textbox>
                <w:txbxContent>
                  <w:p w:rsidRPr="00624BED" w:rsidR="005A2B4D" w:rsidP="005A2B4D" w:rsidRDefault="005A2B4D" w14:paraId="731B23B5" w14:textId="77777777">
                    <w:pPr>
                      <w:pStyle w:val="Body"/>
                      <w:widowControl w:val="0"/>
                      <w:rPr>
                        <w:rFonts w:ascii="Helvetica" w:hAnsi="Helvetic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624BED">
                      <w:rPr>
                        <w:rFonts w:ascii="Helvetica" w:hAnsi="Helvetic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The </w:t>
                    </w:r>
                    <w:r>
                      <w:rPr>
                        <w:rFonts w:ascii="Helvetica" w:hAnsi="Helvetic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European Union</w:t>
                    </w:r>
                    <w:r w:rsidRPr="00624BED">
                      <w:rPr>
                        <w:rFonts w:ascii="Helvetica" w:hAnsi="Helvetic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climate initiative for vulnerable countries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1A79C1" wp14:editId="72BDC4C4">
              <wp:simplePos x="0" y="0"/>
              <wp:positionH relativeFrom="column">
                <wp:posOffset>-714375</wp:posOffset>
              </wp:positionH>
              <wp:positionV relativeFrom="paragraph">
                <wp:posOffset>890905</wp:posOffset>
              </wp:positionV>
              <wp:extent cx="7058025" cy="669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8025" cy="669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3620D" w14:textId="77777777" w:rsidR="005A2B4D" w:rsidRDefault="005A2B4D" w:rsidP="005A2B4D">
                          <w:pPr>
                            <w:pStyle w:val="Body"/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624BE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BUILDING RESILIENCE TO CLIMATE CHANGE</w:t>
                          </w:r>
                        </w:p>
                        <w:p w14:paraId="6A253BDA" w14:textId="77777777" w:rsidR="005A2B4D" w:rsidRPr="00624BED" w:rsidRDefault="005A2B4D" w:rsidP="005A2B4D">
                          <w:pPr>
                            <w:pStyle w:val="Body"/>
                            <w:widowControl w:val="0"/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624BED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t>The Global Climate Change Alliance Plus (GCCA+)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FA5641D">
            <v:shape id="_x0000_s1028" style="position:absolute;margin-left:-56.25pt;margin-top:70.15pt;width:555.75pt;height:52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" w14:anchorId="601A79C1">
              <v:textbox style="mso-fit-shape-to-text:t">
                <w:txbxContent>
                  <w:p w:rsidR="005A2B4D" w:rsidP="005A2B4D" w:rsidRDefault="005A2B4D" w14:paraId="5CEC955D" w14:textId="77777777">
                    <w:pPr>
                      <w:pStyle w:val="Body"/>
                      <w:widowControl w:val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624BE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BUILDING RESILIENCE TO CLIMATE CHANGE</w:t>
                    </w:r>
                  </w:p>
                  <w:p w:rsidRPr="00624BED" w:rsidR="005A2B4D" w:rsidP="005A2B4D" w:rsidRDefault="005A2B4D" w14:paraId="5985156A" w14:textId="77777777">
                    <w:pPr>
                      <w:pStyle w:val="Body"/>
                      <w:widowControl w:val="0"/>
                      <w:rPr>
                        <w:rFonts w:ascii="Arial" w:hAnsi="Arial" w:cs="Arial"/>
                        <w:bCs/>
                        <w:color w:val="FFFFFF" w:themeColor="background1"/>
                        <w:sz w:val="30"/>
                        <w:szCs w:val="30"/>
                      </w:rPr>
                    </w:pPr>
                    <w:r w:rsidRPr="00624BED">
                      <w:rPr>
                        <w:rFonts w:ascii="Arial" w:hAnsi="Arial" w:cs="Arial"/>
                        <w:bCs/>
                        <w:color w:val="FFFFFF" w:themeColor="background1"/>
                        <w:sz w:val="30"/>
                        <w:szCs w:val="30"/>
                      </w:rPr>
                      <w:t>The Global Climate Change Alliance Plus (GCCA+)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9DA4" w14:textId="77777777" w:rsidR="005A2B4D" w:rsidRDefault="005A2B4D" w:rsidP="00421F45">
    <w:pPr>
      <w:pStyle w:val="En-tte"/>
      <w:rPr>
        <w:b/>
        <w:sz w:val="18"/>
        <w:szCs w:val="18"/>
      </w:rPr>
    </w:pPr>
    <w:r>
      <w:rPr>
        <w:b/>
        <w:sz w:val="18"/>
        <w:szCs w:val="18"/>
      </w:rPr>
      <w:t xml:space="preserve">Draft </w:t>
    </w:r>
    <w:r w:rsidRPr="00421F45">
      <w:rPr>
        <w:b/>
        <w:sz w:val="18"/>
        <w:szCs w:val="18"/>
      </w:rPr>
      <w:t>Template for Session Concept Note</w:t>
    </w:r>
  </w:p>
  <w:p w14:paraId="63696974" w14:textId="77777777" w:rsidR="005A2B4D" w:rsidRPr="00421F45" w:rsidRDefault="005A2B4D" w:rsidP="00421F45">
    <w:pPr>
      <w:pStyle w:val="En-tte"/>
      <w:rPr>
        <w:b/>
        <w:sz w:val="18"/>
        <w:szCs w:val="18"/>
      </w:rPr>
    </w:pPr>
  </w:p>
  <w:p w14:paraId="5DFF6EEA" w14:textId="77777777" w:rsidR="005A2B4D" w:rsidRDefault="005A2B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409DD"/>
    <w:multiLevelType w:val="hybridMultilevel"/>
    <w:tmpl w:val="17824A0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22623"/>
    <w:multiLevelType w:val="hybridMultilevel"/>
    <w:tmpl w:val="ABE88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079A2"/>
    <w:multiLevelType w:val="hybridMultilevel"/>
    <w:tmpl w:val="3F3C4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67A5E"/>
    <w:multiLevelType w:val="hybridMultilevel"/>
    <w:tmpl w:val="E66C6124"/>
    <w:lvl w:ilvl="0" w:tplc="043017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92D78"/>
    <w:multiLevelType w:val="hybridMultilevel"/>
    <w:tmpl w:val="1F2C4514"/>
    <w:lvl w:ilvl="0" w:tplc="DF600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64930"/>
    <w:multiLevelType w:val="hybridMultilevel"/>
    <w:tmpl w:val="F83A6700"/>
    <w:lvl w:ilvl="0" w:tplc="DF600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B694C"/>
    <w:multiLevelType w:val="hybridMultilevel"/>
    <w:tmpl w:val="0FAEE16C"/>
    <w:lvl w:ilvl="0" w:tplc="DF600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08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E6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8F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0A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E8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8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40819"/>
    <w:multiLevelType w:val="hybridMultilevel"/>
    <w:tmpl w:val="BF12C7A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6A2B39"/>
    <w:multiLevelType w:val="hybridMultilevel"/>
    <w:tmpl w:val="2BE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478DD"/>
    <w:multiLevelType w:val="hybridMultilevel"/>
    <w:tmpl w:val="B8B0D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82"/>
    <w:rsid w:val="00016960"/>
    <w:rsid w:val="0003101E"/>
    <w:rsid w:val="000400C0"/>
    <w:rsid w:val="00041445"/>
    <w:rsid w:val="0004353A"/>
    <w:rsid w:val="000435A5"/>
    <w:rsid w:val="000457E1"/>
    <w:rsid w:val="00050105"/>
    <w:rsid w:val="00054B6E"/>
    <w:rsid w:val="000554B9"/>
    <w:rsid w:val="00060B23"/>
    <w:rsid w:val="00066063"/>
    <w:rsid w:val="00070775"/>
    <w:rsid w:val="0008082A"/>
    <w:rsid w:val="000817FA"/>
    <w:rsid w:val="000839EB"/>
    <w:rsid w:val="00087D46"/>
    <w:rsid w:val="00092A09"/>
    <w:rsid w:val="000A29D8"/>
    <w:rsid w:val="000A522D"/>
    <w:rsid w:val="000B1E0D"/>
    <w:rsid w:val="000C599E"/>
    <w:rsid w:val="000D0791"/>
    <w:rsid w:val="000D30E1"/>
    <w:rsid w:val="000D5F01"/>
    <w:rsid w:val="000F7D7A"/>
    <w:rsid w:val="00100C96"/>
    <w:rsid w:val="00101FB5"/>
    <w:rsid w:val="00103578"/>
    <w:rsid w:val="00115412"/>
    <w:rsid w:val="00116DAF"/>
    <w:rsid w:val="00121EF0"/>
    <w:rsid w:val="001269E9"/>
    <w:rsid w:val="001438BF"/>
    <w:rsid w:val="0014686A"/>
    <w:rsid w:val="0015021D"/>
    <w:rsid w:val="001504E8"/>
    <w:rsid w:val="00162378"/>
    <w:rsid w:val="00164870"/>
    <w:rsid w:val="00167FE0"/>
    <w:rsid w:val="00180454"/>
    <w:rsid w:val="0018665B"/>
    <w:rsid w:val="00192F94"/>
    <w:rsid w:val="001947EC"/>
    <w:rsid w:val="00195277"/>
    <w:rsid w:val="001A7C32"/>
    <w:rsid w:val="001C198B"/>
    <w:rsid w:val="001F4BEB"/>
    <w:rsid w:val="001F703A"/>
    <w:rsid w:val="00216F8E"/>
    <w:rsid w:val="00220A10"/>
    <w:rsid w:val="0022237E"/>
    <w:rsid w:val="00223359"/>
    <w:rsid w:val="002234DE"/>
    <w:rsid w:val="00226BAF"/>
    <w:rsid w:val="00232C00"/>
    <w:rsid w:val="0024487F"/>
    <w:rsid w:val="0024513A"/>
    <w:rsid w:val="00260A4E"/>
    <w:rsid w:val="00264FC6"/>
    <w:rsid w:val="00265AA4"/>
    <w:rsid w:val="00276DFB"/>
    <w:rsid w:val="00281BBA"/>
    <w:rsid w:val="00281EA4"/>
    <w:rsid w:val="0028377A"/>
    <w:rsid w:val="00286033"/>
    <w:rsid w:val="0028751F"/>
    <w:rsid w:val="002A6DD9"/>
    <w:rsid w:val="002B0A4B"/>
    <w:rsid w:val="002B7AA0"/>
    <w:rsid w:val="002D25D3"/>
    <w:rsid w:val="002D4060"/>
    <w:rsid w:val="002D5817"/>
    <w:rsid w:val="002D63AF"/>
    <w:rsid w:val="002D689A"/>
    <w:rsid w:val="002E0E93"/>
    <w:rsid w:val="00301F59"/>
    <w:rsid w:val="003056E1"/>
    <w:rsid w:val="00306B93"/>
    <w:rsid w:val="00316EE5"/>
    <w:rsid w:val="00322602"/>
    <w:rsid w:val="0032595E"/>
    <w:rsid w:val="00330F3C"/>
    <w:rsid w:val="00331861"/>
    <w:rsid w:val="003323CB"/>
    <w:rsid w:val="00333566"/>
    <w:rsid w:val="00335AD4"/>
    <w:rsid w:val="00346182"/>
    <w:rsid w:val="0035214E"/>
    <w:rsid w:val="00362C75"/>
    <w:rsid w:val="00364206"/>
    <w:rsid w:val="00366984"/>
    <w:rsid w:val="003807D3"/>
    <w:rsid w:val="00381188"/>
    <w:rsid w:val="00385F11"/>
    <w:rsid w:val="00390DEA"/>
    <w:rsid w:val="003929A8"/>
    <w:rsid w:val="00394FFF"/>
    <w:rsid w:val="003A1746"/>
    <w:rsid w:val="003A2FFA"/>
    <w:rsid w:val="003A394F"/>
    <w:rsid w:val="003A5933"/>
    <w:rsid w:val="003A5FB3"/>
    <w:rsid w:val="003B44FF"/>
    <w:rsid w:val="003B5335"/>
    <w:rsid w:val="003C1094"/>
    <w:rsid w:val="003C2AEF"/>
    <w:rsid w:val="003C5B11"/>
    <w:rsid w:val="003E4AF4"/>
    <w:rsid w:val="003F56E1"/>
    <w:rsid w:val="003F5FE6"/>
    <w:rsid w:val="00403F58"/>
    <w:rsid w:val="004054B7"/>
    <w:rsid w:val="00412F2B"/>
    <w:rsid w:val="00413A5C"/>
    <w:rsid w:val="0041552E"/>
    <w:rsid w:val="00415868"/>
    <w:rsid w:val="00421E99"/>
    <w:rsid w:val="00421F45"/>
    <w:rsid w:val="00423C2A"/>
    <w:rsid w:val="0042639C"/>
    <w:rsid w:val="00441CEA"/>
    <w:rsid w:val="0044495D"/>
    <w:rsid w:val="004462E6"/>
    <w:rsid w:val="00463524"/>
    <w:rsid w:val="00471A0D"/>
    <w:rsid w:val="00473714"/>
    <w:rsid w:val="00485875"/>
    <w:rsid w:val="0049008F"/>
    <w:rsid w:val="0049090D"/>
    <w:rsid w:val="00493720"/>
    <w:rsid w:val="0049496D"/>
    <w:rsid w:val="004B28DC"/>
    <w:rsid w:val="004B5827"/>
    <w:rsid w:val="004B7613"/>
    <w:rsid w:val="004B7E1B"/>
    <w:rsid w:val="004C1760"/>
    <w:rsid w:val="004C2E6B"/>
    <w:rsid w:val="004D17D4"/>
    <w:rsid w:val="004D2678"/>
    <w:rsid w:val="004D32AE"/>
    <w:rsid w:val="004E3645"/>
    <w:rsid w:val="004E5D65"/>
    <w:rsid w:val="004F7A1E"/>
    <w:rsid w:val="00514E4D"/>
    <w:rsid w:val="00524A11"/>
    <w:rsid w:val="005409F3"/>
    <w:rsid w:val="00541F1B"/>
    <w:rsid w:val="00545E2C"/>
    <w:rsid w:val="005470C7"/>
    <w:rsid w:val="00556FC1"/>
    <w:rsid w:val="00567B8C"/>
    <w:rsid w:val="00576230"/>
    <w:rsid w:val="00576B12"/>
    <w:rsid w:val="00586E46"/>
    <w:rsid w:val="005907B5"/>
    <w:rsid w:val="00596E9F"/>
    <w:rsid w:val="00597660"/>
    <w:rsid w:val="00597F92"/>
    <w:rsid w:val="005A2B4D"/>
    <w:rsid w:val="005A30ED"/>
    <w:rsid w:val="005A39B9"/>
    <w:rsid w:val="005B103D"/>
    <w:rsid w:val="005C0BD5"/>
    <w:rsid w:val="005D404D"/>
    <w:rsid w:val="005D7A9F"/>
    <w:rsid w:val="005E452E"/>
    <w:rsid w:val="005F5D7E"/>
    <w:rsid w:val="00601E7B"/>
    <w:rsid w:val="0061071D"/>
    <w:rsid w:val="006179CE"/>
    <w:rsid w:val="00622782"/>
    <w:rsid w:val="00636EFA"/>
    <w:rsid w:val="006514CA"/>
    <w:rsid w:val="006558C1"/>
    <w:rsid w:val="00663B6C"/>
    <w:rsid w:val="006707CA"/>
    <w:rsid w:val="006744A5"/>
    <w:rsid w:val="006768BC"/>
    <w:rsid w:val="006779F8"/>
    <w:rsid w:val="00681658"/>
    <w:rsid w:val="00681B50"/>
    <w:rsid w:val="006B0514"/>
    <w:rsid w:val="006C6F6E"/>
    <w:rsid w:val="006D06D0"/>
    <w:rsid w:val="006E11BF"/>
    <w:rsid w:val="006E251B"/>
    <w:rsid w:val="006E6F55"/>
    <w:rsid w:val="006F0DC7"/>
    <w:rsid w:val="006F75F9"/>
    <w:rsid w:val="0070392F"/>
    <w:rsid w:val="00707412"/>
    <w:rsid w:val="0071422E"/>
    <w:rsid w:val="00715267"/>
    <w:rsid w:val="00716F86"/>
    <w:rsid w:val="0072395E"/>
    <w:rsid w:val="00726416"/>
    <w:rsid w:val="0074404C"/>
    <w:rsid w:val="00747351"/>
    <w:rsid w:val="00753697"/>
    <w:rsid w:val="00754C2B"/>
    <w:rsid w:val="0075640C"/>
    <w:rsid w:val="007639AE"/>
    <w:rsid w:val="007700E6"/>
    <w:rsid w:val="00770EF0"/>
    <w:rsid w:val="00772974"/>
    <w:rsid w:val="007742F4"/>
    <w:rsid w:val="00774572"/>
    <w:rsid w:val="00776937"/>
    <w:rsid w:val="00777391"/>
    <w:rsid w:val="00777AF0"/>
    <w:rsid w:val="00783E36"/>
    <w:rsid w:val="00786082"/>
    <w:rsid w:val="007901B9"/>
    <w:rsid w:val="00792BCB"/>
    <w:rsid w:val="007964B1"/>
    <w:rsid w:val="007A33CA"/>
    <w:rsid w:val="007A5284"/>
    <w:rsid w:val="007A54E6"/>
    <w:rsid w:val="007A60C7"/>
    <w:rsid w:val="007B0467"/>
    <w:rsid w:val="007B496E"/>
    <w:rsid w:val="007C06AF"/>
    <w:rsid w:val="007C15AC"/>
    <w:rsid w:val="007C19D1"/>
    <w:rsid w:val="007C2B24"/>
    <w:rsid w:val="007C6685"/>
    <w:rsid w:val="007C6BA0"/>
    <w:rsid w:val="007D3CDC"/>
    <w:rsid w:val="007D3DE5"/>
    <w:rsid w:val="007D3E2A"/>
    <w:rsid w:val="007D666F"/>
    <w:rsid w:val="007E3336"/>
    <w:rsid w:val="00800FDC"/>
    <w:rsid w:val="00807A5B"/>
    <w:rsid w:val="00822C84"/>
    <w:rsid w:val="00824808"/>
    <w:rsid w:val="008262ED"/>
    <w:rsid w:val="00826C05"/>
    <w:rsid w:val="00834D05"/>
    <w:rsid w:val="0084568D"/>
    <w:rsid w:val="0085565B"/>
    <w:rsid w:val="00857FC4"/>
    <w:rsid w:val="008622F0"/>
    <w:rsid w:val="00881B4E"/>
    <w:rsid w:val="00885B7C"/>
    <w:rsid w:val="008B0EFD"/>
    <w:rsid w:val="008B7536"/>
    <w:rsid w:val="008C2112"/>
    <w:rsid w:val="008C2258"/>
    <w:rsid w:val="008C274A"/>
    <w:rsid w:val="008D25F8"/>
    <w:rsid w:val="008E352E"/>
    <w:rsid w:val="008E6311"/>
    <w:rsid w:val="008F225D"/>
    <w:rsid w:val="008F4BCA"/>
    <w:rsid w:val="008F5FEB"/>
    <w:rsid w:val="00912813"/>
    <w:rsid w:val="00933EEC"/>
    <w:rsid w:val="00934A09"/>
    <w:rsid w:val="00940A0D"/>
    <w:rsid w:val="009444EC"/>
    <w:rsid w:val="00944979"/>
    <w:rsid w:val="00955A5F"/>
    <w:rsid w:val="00961E97"/>
    <w:rsid w:val="0097256D"/>
    <w:rsid w:val="00976165"/>
    <w:rsid w:val="009766D3"/>
    <w:rsid w:val="00993726"/>
    <w:rsid w:val="00997DC4"/>
    <w:rsid w:val="009B00E3"/>
    <w:rsid w:val="009C0F0E"/>
    <w:rsid w:val="009C5B53"/>
    <w:rsid w:val="009C6A34"/>
    <w:rsid w:val="009D3D7A"/>
    <w:rsid w:val="009E4386"/>
    <w:rsid w:val="009E5632"/>
    <w:rsid w:val="009F224A"/>
    <w:rsid w:val="00A00F44"/>
    <w:rsid w:val="00A013F0"/>
    <w:rsid w:val="00A01901"/>
    <w:rsid w:val="00A16621"/>
    <w:rsid w:val="00A21047"/>
    <w:rsid w:val="00A23230"/>
    <w:rsid w:val="00A24F8D"/>
    <w:rsid w:val="00A25AE8"/>
    <w:rsid w:val="00A26FE8"/>
    <w:rsid w:val="00A30146"/>
    <w:rsid w:val="00A30842"/>
    <w:rsid w:val="00A3309F"/>
    <w:rsid w:val="00A34A94"/>
    <w:rsid w:val="00A465F7"/>
    <w:rsid w:val="00A511A5"/>
    <w:rsid w:val="00A515C7"/>
    <w:rsid w:val="00A54C4B"/>
    <w:rsid w:val="00A551AF"/>
    <w:rsid w:val="00A57862"/>
    <w:rsid w:val="00A62133"/>
    <w:rsid w:val="00A6524B"/>
    <w:rsid w:val="00A701C6"/>
    <w:rsid w:val="00A8004F"/>
    <w:rsid w:val="00A82975"/>
    <w:rsid w:val="00A83434"/>
    <w:rsid w:val="00A8533C"/>
    <w:rsid w:val="00A9383E"/>
    <w:rsid w:val="00A9480D"/>
    <w:rsid w:val="00AA50E5"/>
    <w:rsid w:val="00AB0A9A"/>
    <w:rsid w:val="00AB5804"/>
    <w:rsid w:val="00AC7187"/>
    <w:rsid w:val="00AD7A75"/>
    <w:rsid w:val="00AE53BA"/>
    <w:rsid w:val="00AF67C9"/>
    <w:rsid w:val="00B0386A"/>
    <w:rsid w:val="00B06014"/>
    <w:rsid w:val="00B10ADD"/>
    <w:rsid w:val="00B203A3"/>
    <w:rsid w:val="00B35608"/>
    <w:rsid w:val="00B35F45"/>
    <w:rsid w:val="00B36F95"/>
    <w:rsid w:val="00B4383F"/>
    <w:rsid w:val="00B505A7"/>
    <w:rsid w:val="00B62CB3"/>
    <w:rsid w:val="00B63005"/>
    <w:rsid w:val="00B64B60"/>
    <w:rsid w:val="00B7453F"/>
    <w:rsid w:val="00B75C3E"/>
    <w:rsid w:val="00BA4136"/>
    <w:rsid w:val="00BA4C75"/>
    <w:rsid w:val="00BB763E"/>
    <w:rsid w:val="00BC1742"/>
    <w:rsid w:val="00BC1AF7"/>
    <w:rsid w:val="00BD3DD1"/>
    <w:rsid w:val="00BD620C"/>
    <w:rsid w:val="00BF2946"/>
    <w:rsid w:val="00BF46A1"/>
    <w:rsid w:val="00C033AF"/>
    <w:rsid w:val="00C065FD"/>
    <w:rsid w:val="00C1109C"/>
    <w:rsid w:val="00C1648F"/>
    <w:rsid w:val="00C16D4B"/>
    <w:rsid w:val="00C23CFC"/>
    <w:rsid w:val="00C359E8"/>
    <w:rsid w:val="00C41CB1"/>
    <w:rsid w:val="00C46FB7"/>
    <w:rsid w:val="00C51BD4"/>
    <w:rsid w:val="00C526F0"/>
    <w:rsid w:val="00C561CF"/>
    <w:rsid w:val="00C60CBE"/>
    <w:rsid w:val="00C63DB2"/>
    <w:rsid w:val="00C64EA6"/>
    <w:rsid w:val="00C6590D"/>
    <w:rsid w:val="00C72FF3"/>
    <w:rsid w:val="00C92386"/>
    <w:rsid w:val="00C95A8C"/>
    <w:rsid w:val="00CA43EC"/>
    <w:rsid w:val="00CC3943"/>
    <w:rsid w:val="00CD5EC2"/>
    <w:rsid w:val="00CD7AA3"/>
    <w:rsid w:val="00D05BC7"/>
    <w:rsid w:val="00D13A24"/>
    <w:rsid w:val="00D23E04"/>
    <w:rsid w:val="00D2424C"/>
    <w:rsid w:val="00D422A0"/>
    <w:rsid w:val="00D536B7"/>
    <w:rsid w:val="00D60F2A"/>
    <w:rsid w:val="00D62A9A"/>
    <w:rsid w:val="00D63BA9"/>
    <w:rsid w:val="00D74B71"/>
    <w:rsid w:val="00D75513"/>
    <w:rsid w:val="00D83048"/>
    <w:rsid w:val="00D904FC"/>
    <w:rsid w:val="00D93284"/>
    <w:rsid w:val="00D95BC6"/>
    <w:rsid w:val="00DA09F3"/>
    <w:rsid w:val="00DB25E7"/>
    <w:rsid w:val="00DB3B99"/>
    <w:rsid w:val="00DB451C"/>
    <w:rsid w:val="00DB4B14"/>
    <w:rsid w:val="00DC4A9C"/>
    <w:rsid w:val="00DC56EF"/>
    <w:rsid w:val="00DD5406"/>
    <w:rsid w:val="00DD6BC7"/>
    <w:rsid w:val="00DD7FEB"/>
    <w:rsid w:val="00DE51B5"/>
    <w:rsid w:val="00E03554"/>
    <w:rsid w:val="00E05CA7"/>
    <w:rsid w:val="00E0618E"/>
    <w:rsid w:val="00E06A1E"/>
    <w:rsid w:val="00E1264D"/>
    <w:rsid w:val="00E1606A"/>
    <w:rsid w:val="00E21019"/>
    <w:rsid w:val="00E213EE"/>
    <w:rsid w:val="00E220D3"/>
    <w:rsid w:val="00E31959"/>
    <w:rsid w:val="00E32179"/>
    <w:rsid w:val="00E43378"/>
    <w:rsid w:val="00E45435"/>
    <w:rsid w:val="00E45673"/>
    <w:rsid w:val="00E51055"/>
    <w:rsid w:val="00E5263B"/>
    <w:rsid w:val="00E7257B"/>
    <w:rsid w:val="00E7619B"/>
    <w:rsid w:val="00E76682"/>
    <w:rsid w:val="00E80FA8"/>
    <w:rsid w:val="00E81B80"/>
    <w:rsid w:val="00E9061B"/>
    <w:rsid w:val="00E93B6E"/>
    <w:rsid w:val="00E97EFE"/>
    <w:rsid w:val="00EA7ECE"/>
    <w:rsid w:val="00EC0801"/>
    <w:rsid w:val="00EC6842"/>
    <w:rsid w:val="00EE0158"/>
    <w:rsid w:val="00EE02AD"/>
    <w:rsid w:val="00EE0953"/>
    <w:rsid w:val="00EE27CA"/>
    <w:rsid w:val="00EE3FB5"/>
    <w:rsid w:val="00F00EDE"/>
    <w:rsid w:val="00F07E10"/>
    <w:rsid w:val="00F11480"/>
    <w:rsid w:val="00F14E3C"/>
    <w:rsid w:val="00F24402"/>
    <w:rsid w:val="00F25371"/>
    <w:rsid w:val="00F30B86"/>
    <w:rsid w:val="00F32141"/>
    <w:rsid w:val="00F463BF"/>
    <w:rsid w:val="00F468AE"/>
    <w:rsid w:val="00F65570"/>
    <w:rsid w:val="00F67C82"/>
    <w:rsid w:val="00F71183"/>
    <w:rsid w:val="00F71F4C"/>
    <w:rsid w:val="00F73BE3"/>
    <w:rsid w:val="00F75C66"/>
    <w:rsid w:val="00F8535E"/>
    <w:rsid w:val="00F864D8"/>
    <w:rsid w:val="00F9028C"/>
    <w:rsid w:val="00F90423"/>
    <w:rsid w:val="00F962FE"/>
    <w:rsid w:val="00F975CC"/>
    <w:rsid w:val="00FA2F43"/>
    <w:rsid w:val="00FB0386"/>
    <w:rsid w:val="00FB5C8C"/>
    <w:rsid w:val="00FD039B"/>
    <w:rsid w:val="00FD0D79"/>
    <w:rsid w:val="00FF285C"/>
    <w:rsid w:val="00FF7F38"/>
    <w:rsid w:val="7B6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9C3BB"/>
  <w15:docId w15:val="{470A51A1-F50B-4F57-A63B-4386F5DC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182"/>
    <w:rPr>
      <w:rFonts w:ascii="Times New Roman" w:eastAsia="MS Mincho" w:hAnsi="Times New Roman"/>
      <w:sz w:val="24"/>
      <w:szCs w:val="24"/>
      <w:lang w:val="en-US" w:eastAsia="ja-JP"/>
    </w:rPr>
  </w:style>
  <w:style w:type="paragraph" w:styleId="Titre1">
    <w:name w:val="heading 1"/>
    <w:basedOn w:val="Normal"/>
    <w:next w:val="Normal"/>
    <w:link w:val="Titre1Car"/>
    <w:qFormat/>
    <w:locked/>
    <w:rsid w:val="00F9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F90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tions">
    <w:name w:val="Captions"/>
    <w:uiPriority w:val="99"/>
    <w:rsid w:val="00346182"/>
    <w:pPr>
      <w:widowControl w:val="0"/>
      <w:jc w:val="center"/>
    </w:pPr>
    <w:rPr>
      <w:rFonts w:ascii="Times New Roman" w:eastAsia="Times New Roman" w:hAnsi="Times New Roman"/>
      <w:sz w:val="18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461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46182"/>
    <w:rPr>
      <w:rFonts w:ascii="Tahoma" w:eastAsia="MS Mincho" w:hAnsi="Tahoma" w:cs="Tahoma"/>
      <w:sz w:val="16"/>
      <w:szCs w:val="16"/>
      <w:lang w:eastAsia="ja-JP"/>
    </w:rPr>
  </w:style>
  <w:style w:type="character" w:styleId="Lienhypertexte">
    <w:name w:val="Hyperlink"/>
    <w:basedOn w:val="Policepardfaut"/>
    <w:uiPriority w:val="99"/>
    <w:rsid w:val="009766D3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B5804"/>
    <w:pPr>
      <w:ind w:left="720"/>
      <w:contextualSpacing/>
    </w:pPr>
  </w:style>
  <w:style w:type="paragraph" w:customStyle="1" w:styleId="Default">
    <w:name w:val="Default"/>
    <w:rsid w:val="002234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rsid w:val="002D63A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D63A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2D63A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D63A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a0">
    <w:name w:val="Pa0"/>
    <w:basedOn w:val="Default"/>
    <w:next w:val="Default"/>
    <w:rsid w:val="00E93B6E"/>
    <w:pPr>
      <w:spacing w:line="241" w:lineRule="atLeast"/>
    </w:pPr>
    <w:rPr>
      <w:rFonts w:ascii="Helvetica" w:hAnsi="Helvetica" w:cs="Times New Roman"/>
      <w:color w:val="auto"/>
      <w:lang w:val="en-US" w:eastAsia="en-US"/>
    </w:rPr>
  </w:style>
  <w:style w:type="character" w:customStyle="1" w:styleId="A0">
    <w:name w:val="A0"/>
    <w:rsid w:val="00E93B6E"/>
    <w:rPr>
      <w:rFonts w:cs="Helvetica"/>
      <w:color w:val="000000"/>
      <w:sz w:val="19"/>
      <w:szCs w:val="19"/>
    </w:rPr>
  </w:style>
  <w:style w:type="character" w:styleId="Marquedecommentaire">
    <w:name w:val="annotation reference"/>
    <w:semiHidden/>
    <w:rsid w:val="00E93B6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E93B6E"/>
    <w:rPr>
      <w:rFonts w:eastAsia="Times New Roman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E93B6E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567B8C"/>
    <w:pPr>
      <w:spacing w:line="241" w:lineRule="atLeast"/>
    </w:pPr>
    <w:rPr>
      <w:rFonts w:ascii="Helvetica 45 Light" w:eastAsia="Calibri" w:hAnsi="Helvetica 45 Light" w:cs="Times New Roman"/>
      <w:color w:val="auto"/>
      <w:lang w:val="en-US"/>
    </w:rPr>
  </w:style>
  <w:style w:type="character" w:customStyle="1" w:styleId="A2">
    <w:name w:val="A2"/>
    <w:uiPriority w:val="99"/>
    <w:rsid w:val="00567B8C"/>
    <w:rPr>
      <w:rFonts w:cs="Helvetica 45 Light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567B8C"/>
    <w:pPr>
      <w:spacing w:line="241" w:lineRule="atLeast"/>
    </w:pPr>
    <w:rPr>
      <w:rFonts w:ascii="Helvetica 45 Light" w:eastAsia="Calibri" w:hAnsi="Helvetica 45 Light" w:cs="Times New Roman"/>
      <w:color w:val="auto"/>
      <w:lang w:val="en-US"/>
    </w:rPr>
  </w:style>
  <w:style w:type="character" w:customStyle="1" w:styleId="A3">
    <w:name w:val="A3"/>
    <w:uiPriority w:val="99"/>
    <w:rsid w:val="00567B8C"/>
    <w:rPr>
      <w:rFonts w:cs="Helvetica 45 Light"/>
      <w:color w:val="000000"/>
      <w:sz w:val="18"/>
      <w:szCs w:val="18"/>
    </w:rPr>
  </w:style>
  <w:style w:type="table" w:styleId="Grilledutableau">
    <w:name w:val="Table Grid"/>
    <w:basedOn w:val="TableauNormal"/>
    <w:uiPriority w:val="39"/>
    <w:locked/>
    <w:rsid w:val="006F0DC7"/>
    <w:rPr>
      <w:rFonts w:ascii="Cambria" w:eastAsia="MS Mincho" w:hAnsi="Cambria" w:cs="Cordia New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61C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61CF"/>
    <w:rPr>
      <w:rFonts w:ascii="Times New Roman" w:eastAsia="MS Mincho" w:hAnsi="Times New Roman"/>
      <w:sz w:val="20"/>
      <w:szCs w:val="20"/>
      <w:lang w:val="en-US"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C561CF"/>
    <w:rPr>
      <w:vertAlign w:val="superscript"/>
    </w:rPr>
  </w:style>
  <w:style w:type="table" w:customStyle="1" w:styleId="GridTable1Light-Accent11">
    <w:name w:val="Grid Table 1 Light - Accent 11"/>
    <w:basedOn w:val="TableauNormal"/>
    <w:next w:val="TableauGrille1Clair-Accentuation1"/>
    <w:uiPriority w:val="46"/>
    <w:rsid w:val="0097256D"/>
    <w:rPr>
      <w:rFonts w:cs="Arial"/>
      <w:lang w:val="en-MY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9725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415868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qFormat/>
    <w:locked/>
    <w:rsid w:val="00826C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826C05"/>
    <w:rPr>
      <w:rFonts w:asciiTheme="minorHAnsi" w:eastAsiaTheme="minorEastAsia" w:hAnsiTheme="minorHAnsi" w:cstheme="minorBidi"/>
      <w:color w:val="5A5A5A" w:themeColor="text1" w:themeTint="A5"/>
      <w:spacing w:val="15"/>
      <w:lang w:val="en-US" w:eastAsia="ja-JP"/>
    </w:rPr>
  </w:style>
  <w:style w:type="character" w:styleId="Accentuation">
    <w:name w:val="Emphasis"/>
    <w:basedOn w:val="Policepardfaut"/>
    <w:qFormat/>
    <w:locked/>
    <w:rsid w:val="0028751F"/>
    <w:rPr>
      <w:i/>
      <w:iCs/>
    </w:rPr>
  </w:style>
  <w:style w:type="character" w:customStyle="1" w:styleId="Titre2Car">
    <w:name w:val="Titre 2 Car"/>
    <w:basedOn w:val="Policepardfaut"/>
    <w:link w:val="Titre2"/>
    <w:rsid w:val="00F902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ja-JP"/>
    </w:rPr>
  </w:style>
  <w:style w:type="character" w:customStyle="1" w:styleId="Titre1Car">
    <w:name w:val="Titre 1 Car"/>
    <w:basedOn w:val="Policepardfaut"/>
    <w:link w:val="Titre1"/>
    <w:rsid w:val="00F902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NormalWeb">
    <w:name w:val="Normal (Web)"/>
    <w:basedOn w:val="Normal"/>
    <w:link w:val="NormalWebCar"/>
    <w:uiPriority w:val="99"/>
    <w:unhideWhenUsed/>
    <w:rsid w:val="0049090D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ody">
    <w:name w:val="Body"/>
    <w:rsid w:val="004909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TableStyle2A">
    <w:name w:val="Table Style 2 A"/>
    <w:rsid w:val="004909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en-US" w:eastAsia="en-US"/>
    </w:rPr>
  </w:style>
  <w:style w:type="paragraph" w:customStyle="1" w:styleId="hyperlinks">
    <w:name w:val="hyperlinks"/>
    <w:basedOn w:val="NormalWeb"/>
    <w:link w:val="hyperlinksChar"/>
    <w:qFormat/>
    <w:rsid w:val="0049090D"/>
    <w:pPr>
      <w:shd w:val="clear" w:color="auto" w:fill="FFFFFF"/>
      <w:spacing w:before="0" w:beforeAutospacing="0" w:after="0" w:afterAutospacing="0"/>
      <w:jc w:val="both"/>
    </w:pPr>
    <w:rPr>
      <w:rFonts w:ascii="Arial" w:hAnsi="Arial" w:cs="Arial"/>
      <w:color w:val="2B5898"/>
      <w:u w:val="single"/>
    </w:rPr>
  </w:style>
  <w:style w:type="character" w:customStyle="1" w:styleId="NormalWebCar">
    <w:name w:val="Normal (Web) Car"/>
    <w:basedOn w:val="Policepardfaut"/>
    <w:link w:val="NormalWeb"/>
    <w:uiPriority w:val="99"/>
    <w:rsid w:val="0049090D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yperlinksChar">
    <w:name w:val="hyperlinks Char"/>
    <w:basedOn w:val="NormalWebCar"/>
    <w:link w:val="hyperlinks"/>
    <w:rsid w:val="0049090D"/>
    <w:rPr>
      <w:rFonts w:ascii="Arial" w:eastAsia="Times New Roman" w:hAnsi="Arial" w:cs="Arial"/>
      <w:color w:val="2B5898"/>
      <w:sz w:val="24"/>
      <w:szCs w:val="24"/>
      <w:u w:val="single"/>
      <w:shd w:val="clear" w:color="auto" w:fill="FFFFFF"/>
      <w:lang w:val="en-US" w:eastAsia="en-US"/>
    </w:rPr>
  </w:style>
  <w:style w:type="character" w:customStyle="1" w:styleId="apple-converted-space">
    <w:name w:val="apple-converted-space"/>
    <w:basedOn w:val="Policepardfaut"/>
    <w:rsid w:val="00AA50E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4B9"/>
    <w:rPr>
      <w:rFonts w:eastAsia="MS Mincho"/>
      <w:b/>
      <w:bCs/>
      <w:lang w:eastAsia="ja-JP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4B9"/>
    <w:rPr>
      <w:rFonts w:ascii="Times New Roman" w:eastAsia="MS Mincho" w:hAnsi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3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2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6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93770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dac/stats/daclist.htm" TargetMode="External"/><Relationship Id="rId13" Type="http://schemas.openxmlformats.org/officeDocument/2006/relationships/header" Target="header2.xml"/><Relationship Id="rId18" Type="http://schemas.openxmlformats.org/officeDocument/2006/relationships/hyperlink" Target="mailto:Adrian.NICOLAE@eeas.europa.e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Karine.OLISLAGERS@ec.europa.e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gcca.eu/about-the-gcca/intra-acp/climate-support-facility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gcca.uat.dc.mostra.eu/services/gcca-intra-acp" TargetMode="External"/><Relationship Id="rId20" Type="http://schemas.openxmlformats.org/officeDocument/2006/relationships/hyperlink" Target="mailto:morgan.wairiu@usp.ac.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peaid/policies/european-development-policy/european-consensus-development_en" TargetMode="External"/><Relationship Id="rId24" Type="http://schemas.openxmlformats.org/officeDocument/2006/relationships/hyperlink" Target="http://ccprojects.gsd.spc.int/gccasu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cca.eu/programmes" TargetMode="External"/><Relationship Id="rId23" Type="http://schemas.openxmlformats.org/officeDocument/2006/relationships/hyperlink" Target="http://gcca.eu/stories/gcca-glance-factshee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c.europa.eu/europeaid/policies/european-development-policy/2030-agenda-sustainable-development_en" TargetMode="External"/><Relationship Id="rId19" Type="http://schemas.openxmlformats.org/officeDocument/2006/relationships/hyperlink" Target="mailto:gillianc@spc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lima/policies/international/negotiations/paris_en" TargetMode="External"/><Relationship Id="rId14" Type="http://schemas.openxmlformats.org/officeDocument/2006/relationships/hyperlink" Target="http://vps532189.ovh.net/services/gcca-intra-acp" TargetMode="External"/><Relationship Id="rId22" Type="http://schemas.openxmlformats.org/officeDocument/2006/relationships/hyperlink" Target="http://www.gcca.eu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B12F-B82A-0C40-B097-ADAC96D0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1934</Words>
  <Characters>10639</Characters>
  <Application>Microsoft Office Word</Application>
  <DocSecurity>0</DocSecurity>
  <Lines>88</Lines>
  <Paragraphs>25</Paragraphs>
  <ScaleCrop>false</ScaleCrop>
  <Company>Microsoft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Mosese</dc:creator>
  <cp:lastModifiedBy>Christophe Legrand</cp:lastModifiedBy>
  <cp:revision>68</cp:revision>
  <dcterms:created xsi:type="dcterms:W3CDTF">2019-03-15T11:27:00Z</dcterms:created>
  <dcterms:modified xsi:type="dcterms:W3CDTF">2019-04-16T10:12:00Z</dcterms:modified>
</cp:coreProperties>
</file>